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9C3E8A" w14:textId="77777777" w:rsidR="00426F5A" w:rsidRPr="00662170" w:rsidRDefault="00426F5A" w:rsidP="00426F5A">
      <w:pPr>
        <w:rPr>
          <w:color w:val="007777" w:themeColor="accent1"/>
          <w:sz w:val="40"/>
          <w:szCs w:val="40"/>
        </w:rPr>
      </w:pPr>
    </w:p>
    <w:p w14:paraId="5A1824AD" w14:textId="77777777" w:rsidR="00426F5A" w:rsidRDefault="00680120" w:rsidP="00426F5A">
      <w:pPr>
        <w:rPr>
          <w:lang w:val="en-US" w:bidi="en-US"/>
        </w:rPr>
      </w:pPr>
      <w:r w:rsidRPr="00680120">
        <w:rPr>
          <w:rFonts w:cs="Arial"/>
          <w:noProof/>
          <w:sz w:val="24"/>
          <w:szCs w:val="24"/>
          <w:lang w:eastAsia="en-GB"/>
        </w:rPr>
        <w:t xml:space="preserve"> </w:t>
      </w:r>
    </w:p>
    <w:p w14:paraId="6B43D3F1" w14:textId="77777777" w:rsidR="00426F5A" w:rsidRDefault="00426F5A" w:rsidP="00426F5A">
      <w:pPr>
        <w:rPr>
          <w:lang w:val="en-US" w:bidi="en-US"/>
        </w:rPr>
      </w:pPr>
    </w:p>
    <w:p w14:paraId="2426AF40" w14:textId="77777777" w:rsidR="00426F5A" w:rsidRDefault="00426F5A" w:rsidP="00426F5A">
      <w:pPr>
        <w:rPr>
          <w:lang w:val="en-US" w:bidi="en-US"/>
        </w:rPr>
      </w:pPr>
    </w:p>
    <w:p w14:paraId="7B1DF6E6" w14:textId="77777777" w:rsidR="00426F5A" w:rsidRDefault="00426F5A" w:rsidP="00426F5A">
      <w:pPr>
        <w:rPr>
          <w:lang w:val="en-US" w:bidi="en-US"/>
        </w:rPr>
      </w:pPr>
    </w:p>
    <w:p w14:paraId="4795CECA" w14:textId="77777777" w:rsidR="00426F5A" w:rsidRDefault="00426F5A" w:rsidP="00426F5A">
      <w:pPr>
        <w:rPr>
          <w:lang w:val="en-US" w:bidi="en-US"/>
        </w:rPr>
      </w:pPr>
    </w:p>
    <w:p w14:paraId="280D5DA3" w14:textId="3277DAA1" w:rsidR="003B6FA1" w:rsidRDefault="00800EDC" w:rsidP="00863EA2">
      <w:pPr>
        <w:pStyle w:val="Heading1"/>
      </w:pPr>
      <w:r>
        <w:t>Corporate Leadership Board</w:t>
      </w:r>
      <w:r w:rsidR="004D0166">
        <w:t xml:space="preserve"> (</w:t>
      </w:r>
      <w:r>
        <w:t>CLB</w:t>
      </w:r>
      <w:r w:rsidR="004D0166">
        <w:t>)</w:t>
      </w:r>
    </w:p>
    <w:p w14:paraId="592AF153" w14:textId="1756FB67" w:rsidR="00426F5A" w:rsidRPr="00201C81" w:rsidRDefault="003B6FA1" w:rsidP="00863EA2">
      <w:pPr>
        <w:pStyle w:val="Heading1"/>
      </w:pPr>
      <w:r>
        <w:t>Terms of Reference</w:t>
      </w:r>
      <w:r w:rsidR="004907AF">
        <w:t xml:space="preserve"> (TOR)</w:t>
      </w:r>
    </w:p>
    <w:p w14:paraId="5F78E41A" w14:textId="77777777" w:rsidR="00426F5A" w:rsidRDefault="00426F5A" w:rsidP="00426F5A">
      <w:pPr>
        <w:rPr>
          <w:lang w:val="en-US" w:bidi="en-US"/>
        </w:rPr>
      </w:pPr>
    </w:p>
    <w:p w14:paraId="3BD3A950" w14:textId="77777777" w:rsidR="00426F5A" w:rsidRDefault="00426F5A" w:rsidP="00426F5A">
      <w:pPr>
        <w:rPr>
          <w:lang w:val="en-US" w:bidi="en-US"/>
        </w:rPr>
      </w:pPr>
    </w:p>
    <w:p w14:paraId="4213432B" w14:textId="77777777" w:rsidR="00426F5A" w:rsidRDefault="00426F5A" w:rsidP="00426F5A">
      <w:pPr>
        <w:rPr>
          <w:lang w:val="en-US" w:bidi="en-US"/>
        </w:rPr>
      </w:pPr>
    </w:p>
    <w:p w14:paraId="6A7981D2" w14:textId="77777777" w:rsidR="003B7015" w:rsidRDefault="003B7015" w:rsidP="00426F5A">
      <w:pPr>
        <w:rPr>
          <w:lang w:val="en-US" w:bidi="en-US"/>
        </w:rPr>
      </w:pPr>
    </w:p>
    <w:p w14:paraId="52763B91" w14:textId="77777777" w:rsidR="003B7015" w:rsidRDefault="003B7015" w:rsidP="00426F5A">
      <w:pPr>
        <w:rPr>
          <w:lang w:val="en-US" w:bidi="en-US"/>
        </w:rPr>
      </w:pPr>
    </w:p>
    <w:p w14:paraId="1CD80132" w14:textId="77777777" w:rsidR="003B7015" w:rsidRDefault="003B7015" w:rsidP="00426F5A">
      <w:pPr>
        <w:rPr>
          <w:lang w:val="en-US" w:bidi="en-US"/>
        </w:rPr>
      </w:pPr>
    </w:p>
    <w:tbl>
      <w:tblPr>
        <w:tblStyle w:val="TableGrid"/>
        <w:tblW w:w="0" w:type="auto"/>
        <w:tblLook w:val="04A0" w:firstRow="1" w:lastRow="0" w:firstColumn="1" w:lastColumn="0" w:noHBand="0" w:noVBand="1"/>
      </w:tblPr>
      <w:tblGrid>
        <w:gridCol w:w="2263"/>
        <w:gridCol w:w="4536"/>
        <w:gridCol w:w="2547"/>
      </w:tblGrid>
      <w:tr w:rsidR="003B7015" w14:paraId="168086B6" w14:textId="77777777" w:rsidTr="003B7015">
        <w:trPr>
          <w:trHeight w:val="401"/>
        </w:trPr>
        <w:tc>
          <w:tcPr>
            <w:tcW w:w="2263" w:type="dxa"/>
            <w:shd w:val="clear" w:color="auto" w:fill="007777" w:themeFill="accent1"/>
            <w:vAlign w:val="center"/>
          </w:tcPr>
          <w:p w14:paraId="57420C1B" w14:textId="77777777" w:rsidR="003B7015" w:rsidRPr="003B7015" w:rsidRDefault="003B7015" w:rsidP="003B7015">
            <w:pPr>
              <w:rPr>
                <w:b/>
                <w:color w:val="FFFFFF" w:themeColor="background1"/>
                <w:sz w:val="24"/>
              </w:rPr>
            </w:pPr>
            <w:r w:rsidRPr="00426F5A">
              <w:rPr>
                <w:b/>
                <w:color w:val="FFFFFF" w:themeColor="background1"/>
                <w:sz w:val="24"/>
              </w:rPr>
              <w:t>Version:</w:t>
            </w:r>
          </w:p>
        </w:tc>
        <w:tc>
          <w:tcPr>
            <w:tcW w:w="4536" w:type="dxa"/>
            <w:shd w:val="clear" w:color="auto" w:fill="007777" w:themeFill="accent1"/>
            <w:vAlign w:val="center"/>
          </w:tcPr>
          <w:p w14:paraId="1BD75B5A" w14:textId="77777777" w:rsidR="003B7015" w:rsidRPr="003B7015" w:rsidRDefault="003B7015" w:rsidP="003B7015">
            <w:pPr>
              <w:rPr>
                <w:b/>
                <w:color w:val="FFFFFF" w:themeColor="background1"/>
                <w:sz w:val="24"/>
              </w:rPr>
            </w:pPr>
            <w:r w:rsidRPr="00426F5A">
              <w:rPr>
                <w:b/>
                <w:color w:val="FFFFFF" w:themeColor="background1"/>
                <w:sz w:val="24"/>
              </w:rPr>
              <w:t>Owner:</w:t>
            </w:r>
          </w:p>
        </w:tc>
        <w:tc>
          <w:tcPr>
            <w:tcW w:w="2547" w:type="dxa"/>
            <w:shd w:val="clear" w:color="auto" w:fill="007777" w:themeFill="accent1"/>
            <w:vAlign w:val="center"/>
          </w:tcPr>
          <w:p w14:paraId="2FD8429E" w14:textId="77777777" w:rsidR="003B7015" w:rsidRPr="003B7015" w:rsidRDefault="003B7015" w:rsidP="003B7015">
            <w:pPr>
              <w:rPr>
                <w:b/>
                <w:bCs/>
                <w:color w:val="FFFFFF" w:themeColor="background1"/>
                <w:sz w:val="24"/>
              </w:rPr>
            </w:pPr>
            <w:r w:rsidRPr="00426F5A">
              <w:rPr>
                <w:b/>
                <w:bCs/>
                <w:color w:val="FFFFFF" w:themeColor="background1"/>
                <w:sz w:val="24"/>
              </w:rPr>
              <w:t>Created:</w:t>
            </w:r>
          </w:p>
        </w:tc>
      </w:tr>
      <w:tr w:rsidR="00DE40D8" w14:paraId="22EBC0E7" w14:textId="77777777" w:rsidTr="003B7015">
        <w:trPr>
          <w:trHeight w:val="846"/>
        </w:trPr>
        <w:tc>
          <w:tcPr>
            <w:tcW w:w="2263" w:type="dxa"/>
            <w:shd w:val="clear" w:color="auto" w:fill="F2F2F2" w:themeFill="background1" w:themeFillShade="F2"/>
            <w:vAlign w:val="center"/>
          </w:tcPr>
          <w:p w14:paraId="49ABB45B" w14:textId="62EAC052" w:rsidR="00DE40D8" w:rsidRDefault="00DE40D8" w:rsidP="003B7015">
            <w:pPr>
              <w:rPr>
                <w:lang w:val="en-US" w:bidi="en-US"/>
              </w:rPr>
            </w:pPr>
            <w:r>
              <w:rPr>
                <w:lang w:val="en-US" w:bidi="en-US"/>
              </w:rPr>
              <w:t>1.1</w:t>
            </w:r>
          </w:p>
        </w:tc>
        <w:tc>
          <w:tcPr>
            <w:tcW w:w="4536" w:type="dxa"/>
            <w:shd w:val="clear" w:color="auto" w:fill="F2F2F2" w:themeFill="background1" w:themeFillShade="F2"/>
            <w:vAlign w:val="center"/>
          </w:tcPr>
          <w:p w14:paraId="5B32E564" w14:textId="385D7120" w:rsidR="00DE40D8" w:rsidRDefault="00DE40D8" w:rsidP="003B7015">
            <w:pPr>
              <w:rPr>
                <w:sz w:val="24"/>
              </w:rPr>
            </w:pPr>
            <w:r>
              <w:rPr>
                <w:sz w:val="24"/>
              </w:rPr>
              <w:t>Nigel Gazzard (Managing Director</w:t>
            </w:r>
          </w:p>
        </w:tc>
        <w:tc>
          <w:tcPr>
            <w:tcW w:w="2547" w:type="dxa"/>
            <w:shd w:val="clear" w:color="auto" w:fill="F2F2F2" w:themeFill="background1" w:themeFillShade="F2"/>
            <w:vAlign w:val="center"/>
          </w:tcPr>
          <w:p w14:paraId="4A972177" w14:textId="037A6378" w:rsidR="00DE40D8" w:rsidRDefault="000A4268" w:rsidP="003B7015">
            <w:pPr>
              <w:rPr>
                <w:sz w:val="24"/>
              </w:rPr>
            </w:pPr>
            <w:r>
              <w:rPr>
                <w:sz w:val="24"/>
              </w:rPr>
              <w:t>01/07/2022</w:t>
            </w:r>
          </w:p>
        </w:tc>
      </w:tr>
      <w:tr w:rsidR="003B7015" w14:paraId="4F87329A" w14:textId="77777777" w:rsidTr="003B7015">
        <w:trPr>
          <w:trHeight w:val="541"/>
        </w:trPr>
        <w:tc>
          <w:tcPr>
            <w:tcW w:w="2263" w:type="dxa"/>
            <w:shd w:val="clear" w:color="auto" w:fill="007777" w:themeFill="accent1"/>
            <w:vAlign w:val="center"/>
          </w:tcPr>
          <w:p w14:paraId="0ADE5A99" w14:textId="77777777" w:rsidR="003B7015" w:rsidRPr="003B7015" w:rsidRDefault="003B7015" w:rsidP="003B7015">
            <w:pPr>
              <w:rPr>
                <w:b/>
                <w:color w:val="FFFFFF" w:themeColor="background1"/>
                <w:sz w:val="24"/>
              </w:rPr>
            </w:pPr>
            <w:r w:rsidRPr="00426F5A">
              <w:rPr>
                <w:b/>
                <w:color w:val="FFFFFF" w:themeColor="background1"/>
                <w:sz w:val="24"/>
              </w:rPr>
              <w:t>Published:</w:t>
            </w:r>
          </w:p>
        </w:tc>
        <w:tc>
          <w:tcPr>
            <w:tcW w:w="4536" w:type="dxa"/>
            <w:shd w:val="clear" w:color="auto" w:fill="007777" w:themeFill="accent1"/>
            <w:vAlign w:val="center"/>
          </w:tcPr>
          <w:p w14:paraId="0F464C3E" w14:textId="77777777" w:rsidR="003B7015" w:rsidRPr="003B7015" w:rsidRDefault="003B7015" w:rsidP="003B7015">
            <w:pPr>
              <w:rPr>
                <w:b/>
                <w:color w:val="FFFFFF" w:themeColor="background1"/>
                <w:sz w:val="24"/>
              </w:rPr>
            </w:pPr>
            <w:r w:rsidRPr="00426F5A">
              <w:rPr>
                <w:b/>
                <w:color w:val="FFFFFF" w:themeColor="background1"/>
                <w:sz w:val="24"/>
              </w:rPr>
              <w:t>Approving Director:</w:t>
            </w:r>
          </w:p>
        </w:tc>
        <w:tc>
          <w:tcPr>
            <w:tcW w:w="2547" w:type="dxa"/>
            <w:shd w:val="clear" w:color="auto" w:fill="007777" w:themeFill="accent1"/>
            <w:vAlign w:val="center"/>
          </w:tcPr>
          <w:p w14:paraId="16E7A3E4" w14:textId="77777777" w:rsidR="003B7015" w:rsidRPr="003B7015" w:rsidRDefault="003B7015" w:rsidP="003B7015">
            <w:pPr>
              <w:rPr>
                <w:b/>
                <w:color w:val="FFFFFF" w:themeColor="background1"/>
                <w:sz w:val="24"/>
              </w:rPr>
            </w:pPr>
            <w:r w:rsidRPr="00426F5A">
              <w:rPr>
                <w:b/>
                <w:color w:val="FFFFFF" w:themeColor="background1"/>
                <w:sz w:val="24"/>
              </w:rPr>
              <w:t>Next Review</w:t>
            </w:r>
          </w:p>
        </w:tc>
      </w:tr>
      <w:tr w:rsidR="003B7015" w14:paraId="279806A8" w14:textId="77777777" w:rsidTr="003B7015">
        <w:trPr>
          <w:trHeight w:val="723"/>
        </w:trPr>
        <w:tc>
          <w:tcPr>
            <w:tcW w:w="2263" w:type="dxa"/>
            <w:shd w:val="clear" w:color="auto" w:fill="F2F2F2" w:themeFill="background1" w:themeFillShade="F2"/>
            <w:vAlign w:val="center"/>
          </w:tcPr>
          <w:p w14:paraId="10AD1072" w14:textId="5C3F9ECA" w:rsidR="003B7015" w:rsidRPr="003B7015" w:rsidRDefault="000A4268" w:rsidP="003B7015">
            <w:pPr>
              <w:rPr>
                <w:lang w:val="en-US" w:bidi="en-US"/>
              </w:rPr>
            </w:pPr>
            <w:r>
              <w:rPr>
                <w:sz w:val="24"/>
              </w:rPr>
              <w:t>16/10/2024</w:t>
            </w:r>
          </w:p>
        </w:tc>
        <w:tc>
          <w:tcPr>
            <w:tcW w:w="4536" w:type="dxa"/>
            <w:shd w:val="clear" w:color="auto" w:fill="F2F2F2" w:themeFill="background1" w:themeFillShade="F2"/>
            <w:vAlign w:val="center"/>
          </w:tcPr>
          <w:p w14:paraId="5A5C985D" w14:textId="23334295" w:rsidR="003B7015" w:rsidRPr="003B7015" w:rsidRDefault="004D0166" w:rsidP="003B7015">
            <w:pPr>
              <w:rPr>
                <w:lang w:val="en-US" w:bidi="en-US"/>
              </w:rPr>
            </w:pPr>
            <w:r>
              <w:rPr>
                <w:lang w:val="en-US" w:bidi="en-US"/>
              </w:rPr>
              <w:t>Nigel Gazzard</w:t>
            </w:r>
            <w:r w:rsidR="00863EA2">
              <w:rPr>
                <w:lang w:val="en-US" w:bidi="en-US"/>
              </w:rPr>
              <w:t xml:space="preserve"> (</w:t>
            </w:r>
            <w:r>
              <w:rPr>
                <w:lang w:val="en-US" w:bidi="en-US"/>
              </w:rPr>
              <w:t>Managing Director</w:t>
            </w:r>
            <w:r w:rsidR="00863EA2">
              <w:rPr>
                <w:lang w:val="en-US" w:bidi="en-US"/>
              </w:rPr>
              <w:t>)</w:t>
            </w:r>
          </w:p>
        </w:tc>
        <w:tc>
          <w:tcPr>
            <w:tcW w:w="2547" w:type="dxa"/>
            <w:shd w:val="clear" w:color="auto" w:fill="F2F2F2" w:themeFill="background1" w:themeFillShade="F2"/>
            <w:vAlign w:val="center"/>
          </w:tcPr>
          <w:p w14:paraId="2D4E1568" w14:textId="39E0499B" w:rsidR="003B7015" w:rsidRPr="003B7015" w:rsidRDefault="000A4268" w:rsidP="003B7015">
            <w:pPr>
              <w:rPr>
                <w:lang w:val="en-US" w:bidi="en-US"/>
              </w:rPr>
            </w:pPr>
            <w:r>
              <w:rPr>
                <w:lang w:val="en-US" w:bidi="en-US"/>
              </w:rPr>
              <w:t>16/10/2025</w:t>
            </w:r>
          </w:p>
        </w:tc>
      </w:tr>
    </w:tbl>
    <w:p w14:paraId="7BF9F56D" w14:textId="77777777" w:rsidR="00426F5A" w:rsidRDefault="00426F5A" w:rsidP="00426F5A">
      <w:pPr>
        <w:spacing w:after="0"/>
      </w:pPr>
      <w:r>
        <w:br w:type="page"/>
      </w:r>
    </w:p>
    <w:p w14:paraId="3F4959A6" w14:textId="77777777" w:rsidR="002358A6" w:rsidRPr="00F647F7" w:rsidRDefault="002358A6" w:rsidP="00863EA2">
      <w:pPr>
        <w:pStyle w:val="Heading1"/>
      </w:pPr>
      <w:r w:rsidRPr="00F647F7">
        <w:lastRenderedPageBreak/>
        <w:t>Contents</w:t>
      </w:r>
    </w:p>
    <w:p w14:paraId="7C01034D" w14:textId="77777777" w:rsidR="003B7015" w:rsidRPr="003B7015" w:rsidRDefault="003B7015" w:rsidP="003B7015">
      <w:pPr>
        <w:rPr>
          <w:lang w:val="en-US" w:bidi="en-US"/>
        </w:rPr>
      </w:pPr>
    </w:p>
    <w:p w14:paraId="4FD423A8" w14:textId="1BC90F0F" w:rsidR="00E507B7" w:rsidRDefault="006916B2">
      <w:pPr>
        <w:pStyle w:val="TOC1"/>
        <w:tabs>
          <w:tab w:val="right" w:leader="dot" w:pos="9346"/>
        </w:tabs>
        <w:rPr>
          <w:rFonts w:eastAsiaTheme="minorEastAsia" w:cstheme="minorBidi"/>
          <w:b w:val="0"/>
          <w:bCs w:val="0"/>
          <w:noProof/>
          <w:color w:val="auto"/>
          <w:sz w:val="22"/>
          <w:szCs w:val="22"/>
          <w:lang w:eastAsia="en-GB"/>
        </w:rPr>
      </w:pPr>
      <w:r w:rsidRPr="00F647F7">
        <w:rPr>
          <w:rFonts w:cs="Arial"/>
          <w:b w:val="0"/>
          <w:bCs w:val="0"/>
          <w:i/>
          <w:iCs/>
          <w:color w:val="auto"/>
          <w:sz w:val="28"/>
          <w:szCs w:val="28"/>
        </w:rPr>
        <w:fldChar w:fldCharType="begin"/>
      </w:r>
      <w:r w:rsidRPr="00F647F7">
        <w:rPr>
          <w:rFonts w:cs="Arial"/>
          <w:b w:val="0"/>
          <w:bCs w:val="0"/>
          <w:i/>
          <w:iCs/>
          <w:color w:val="auto"/>
          <w:sz w:val="28"/>
          <w:szCs w:val="28"/>
        </w:rPr>
        <w:instrText xml:space="preserve"> TOC \h \z \u \t "Heading 2,1" </w:instrText>
      </w:r>
      <w:r w:rsidRPr="00F647F7">
        <w:rPr>
          <w:rFonts w:cs="Arial"/>
          <w:b w:val="0"/>
          <w:bCs w:val="0"/>
          <w:i/>
          <w:iCs/>
          <w:color w:val="auto"/>
          <w:sz w:val="28"/>
          <w:szCs w:val="28"/>
        </w:rPr>
        <w:fldChar w:fldCharType="separate"/>
      </w:r>
      <w:hyperlink w:anchor="_Toc109744860" w:history="1">
        <w:r w:rsidR="00E507B7" w:rsidRPr="006F6DEB">
          <w:rPr>
            <w:rStyle w:val="Hyperlink"/>
            <w:noProof/>
          </w:rPr>
          <w:t>Purpose</w:t>
        </w:r>
        <w:r w:rsidR="00E507B7">
          <w:rPr>
            <w:noProof/>
            <w:webHidden/>
          </w:rPr>
          <w:tab/>
        </w:r>
        <w:r w:rsidR="00E507B7">
          <w:rPr>
            <w:noProof/>
            <w:webHidden/>
          </w:rPr>
          <w:fldChar w:fldCharType="begin"/>
        </w:r>
        <w:r w:rsidR="00E507B7">
          <w:rPr>
            <w:noProof/>
            <w:webHidden/>
          </w:rPr>
          <w:instrText xml:space="preserve"> PAGEREF _Toc109744860 \h </w:instrText>
        </w:r>
        <w:r w:rsidR="00E507B7">
          <w:rPr>
            <w:noProof/>
            <w:webHidden/>
          </w:rPr>
        </w:r>
        <w:r w:rsidR="00E507B7">
          <w:rPr>
            <w:noProof/>
            <w:webHidden/>
          </w:rPr>
          <w:fldChar w:fldCharType="separate"/>
        </w:r>
        <w:r w:rsidR="00E507B7">
          <w:rPr>
            <w:noProof/>
            <w:webHidden/>
          </w:rPr>
          <w:t>3</w:t>
        </w:r>
        <w:r w:rsidR="00E507B7">
          <w:rPr>
            <w:noProof/>
            <w:webHidden/>
          </w:rPr>
          <w:fldChar w:fldCharType="end"/>
        </w:r>
      </w:hyperlink>
    </w:p>
    <w:p w14:paraId="1868C78A" w14:textId="08878432" w:rsidR="00E507B7" w:rsidRDefault="00E507B7">
      <w:pPr>
        <w:pStyle w:val="TOC1"/>
        <w:tabs>
          <w:tab w:val="right" w:leader="dot" w:pos="9346"/>
        </w:tabs>
        <w:rPr>
          <w:rFonts w:eastAsiaTheme="minorEastAsia" w:cstheme="minorBidi"/>
          <w:b w:val="0"/>
          <w:bCs w:val="0"/>
          <w:noProof/>
          <w:color w:val="auto"/>
          <w:sz w:val="22"/>
          <w:szCs w:val="22"/>
          <w:lang w:eastAsia="en-GB"/>
        </w:rPr>
      </w:pPr>
      <w:hyperlink w:anchor="_Toc109744861" w:history="1">
        <w:r w:rsidRPr="006F6DEB">
          <w:rPr>
            <w:rStyle w:val="Hyperlink"/>
            <w:noProof/>
          </w:rPr>
          <w:t>Responsibilities</w:t>
        </w:r>
        <w:r>
          <w:rPr>
            <w:noProof/>
            <w:webHidden/>
          </w:rPr>
          <w:tab/>
        </w:r>
        <w:r>
          <w:rPr>
            <w:noProof/>
            <w:webHidden/>
          </w:rPr>
          <w:fldChar w:fldCharType="begin"/>
        </w:r>
        <w:r>
          <w:rPr>
            <w:noProof/>
            <w:webHidden/>
          </w:rPr>
          <w:instrText xml:space="preserve"> PAGEREF _Toc109744861 \h </w:instrText>
        </w:r>
        <w:r>
          <w:rPr>
            <w:noProof/>
            <w:webHidden/>
          </w:rPr>
        </w:r>
        <w:r>
          <w:rPr>
            <w:noProof/>
            <w:webHidden/>
          </w:rPr>
          <w:fldChar w:fldCharType="separate"/>
        </w:r>
        <w:r>
          <w:rPr>
            <w:noProof/>
            <w:webHidden/>
          </w:rPr>
          <w:t>3</w:t>
        </w:r>
        <w:r>
          <w:rPr>
            <w:noProof/>
            <w:webHidden/>
          </w:rPr>
          <w:fldChar w:fldCharType="end"/>
        </w:r>
      </w:hyperlink>
    </w:p>
    <w:p w14:paraId="06BBB501" w14:textId="35678B34" w:rsidR="00E507B7" w:rsidRDefault="00E507B7">
      <w:pPr>
        <w:pStyle w:val="TOC1"/>
        <w:tabs>
          <w:tab w:val="right" w:leader="dot" w:pos="9346"/>
        </w:tabs>
        <w:rPr>
          <w:rFonts w:eastAsiaTheme="minorEastAsia" w:cstheme="minorBidi"/>
          <w:b w:val="0"/>
          <w:bCs w:val="0"/>
          <w:noProof/>
          <w:color w:val="auto"/>
          <w:sz w:val="22"/>
          <w:szCs w:val="22"/>
          <w:lang w:eastAsia="en-GB"/>
        </w:rPr>
      </w:pPr>
      <w:hyperlink w:anchor="_Toc109744862" w:history="1">
        <w:r w:rsidRPr="006F6DEB">
          <w:rPr>
            <w:rStyle w:val="Hyperlink"/>
            <w:noProof/>
          </w:rPr>
          <w:t>Co-owners Council Engagement</w:t>
        </w:r>
        <w:r>
          <w:rPr>
            <w:noProof/>
            <w:webHidden/>
          </w:rPr>
          <w:tab/>
        </w:r>
        <w:r>
          <w:rPr>
            <w:noProof/>
            <w:webHidden/>
          </w:rPr>
          <w:fldChar w:fldCharType="begin"/>
        </w:r>
        <w:r>
          <w:rPr>
            <w:noProof/>
            <w:webHidden/>
          </w:rPr>
          <w:instrText xml:space="preserve"> PAGEREF _Toc109744862 \h </w:instrText>
        </w:r>
        <w:r>
          <w:rPr>
            <w:noProof/>
            <w:webHidden/>
          </w:rPr>
        </w:r>
        <w:r>
          <w:rPr>
            <w:noProof/>
            <w:webHidden/>
          </w:rPr>
          <w:fldChar w:fldCharType="separate"/>
        </w:r>
        <w:r>
          <w:rPr>
            <w:noProof/>
            <w:webHidden/>
          </w:rPr>
          <w:t>4</w:t>
        </w:r>
        <w:r>
          <w:rPr>
            <w:noProof/>
            <w:webHidden/>
          </w:rPr>
          <w:fldChar w:fldCharType="end"/>
        </w:r>
      </w:hyperlink>
    </w:p>
    <w:p w14:paraId="6A1B9FDB" w14:textId="0CC5D748" w:rsidR="00E507B7" w:rsidRDefault="00E507B7">
      <w:pPr>
        <w:pStyle w:val="TOC1"/>
        <w:tabs>
          <w:tab w:val="right" w:leader="dot" w:pos="9346"/>
        </w:tabs>
        <w:rPr>
          <w:rFonts w:eastAsiaTheme="minorEastAsia" w:cstheme="minorBidi"/>
          <w:b w:val="0"/>
          <w:bCs w:val="0"/>
          <w:noProof/>
          <w:color w:val="auto"/>
          <w:sz w:val="22"/>
          <w:szCs w:val="22"/>
          <w:lang w:eastAsia="en-GB"/>
        </w:rPr>
      </w:pPr>
      <w:hyperlink w:anchor="_Toc109744863" w:history="1">
        <w:r w:rsidRPr="006F6DEB">
          <w:rPr>
            <w:rStyle w:val="Hyperlink"/>
            <w:noProof/>
          </w:rPr>
          <w:t>Membership</w:t>
        </w:r>
        <w:r>
          <w:rPr>
            <w:noProof/>
            <w:webHidden/>
          </w:rPr>
          <w:tab/>
        </w:r>
        <w:r>
          <w:rPr>
            <w:noProof/>
            <w:webHidden/>
          </w:rPr>
          <w:fldChar w:fldCharType="begin"/>
        </w:r>
        <w:r>
          <w:rPr>
            <w:noProof/>
            <w:webHidden/>
          </w:rPr>
          <w:instrText xml:space="preserve"> PAGEREF _Toc109744863 \h </w:instrText>
        </w:r>
        <w:r>
          <w:rPr>
            <w:noProof/>
            <w:webHidden/>
          </w:rPr>
        </w:r>
        <w:r>
          <w:rPr>
            <w:noProof/>
            <w:webHidden/>
          </w:rPr>
          <w:fldChar w:fldCharType="separate"/>
        </w:r>
        <w:r>
          <w:rPr>
            <w:noProof/>
            <w:webHidden/>
          </w:rPr>
          <w:t>5</w:t>
        </w:r>
        <w:r>
          <w:rPr>
            <w:noProof/>
            <w:webHidden/>
          </w:rPr>
          <w:fldChar w:fldCharType="end"/>
        </w:r>
      </w:hyperlink>
    </w:p>
    <w:p w14:paraId="40D0931D" w14:textId="5A3266CC" w:rsidR="00E507B7" w:rsidRDefault="00E507B7">
      <w:pPr>
        <w:pStyle w:val="TOC1"/>
        <w:tabs>
          <w:tab w:val="right" w:leader="dot" w:pos="9346"/>
        </w:tabs>
        <w:rPr>
          <w:rFonts w:eastAsiaTheme="minorEastAsia" w:cstheme="minorBidi"/>
          <w:b w:val="0"/>
          <w:bCs w:val="0"/>
          <w:noProof/>
          <w:color w:val="auto"/>
          <w:sz w:val="22"/>
          <w:szCs w:val="22"/>
          <w:lang w:eastAsia="en-GB"/>
        </w:rPr>
      </w:pPr>
      <w:hyperlink w:anchor="_Toc109744864" w:history="1">
        <w:r w:rsidRPr="006F6DEB">
          <w:rPr>
            <w:rStyle w:val="Hyperlink"/>
            <w:noProof/>
          </w:rPr>
          <w:t>Frequency</w:t>
        </w:r>
        <w:r>
          <w:rPr>
            <w:noProof/>
            <w:webHidden/>
          </w:rPr>
          <w:tab/>
        </w:r>
        <w:r>
          <w:rPr>
            <w:noProof/>
            <w:webHidden/>
          </w:rPr>
          <w:fldChar w:fldCharType="begin"/>
        </w:r>
        <w:r>
          <w:rPr>
            <w:noProof/>
            <w:webHidden/>
          </w:rPr>
          <w:instrText xml:space="preserve"> PAGEREF _Toc109744864 \h </w:instrText>
        </w:r>
        <w:r>
          <w:rPr>
            <w:noProof/>
            <w:webHidden/>
          </w:rPr>
        </w:r>
        <w:r>
          <w:rPr>
            <w:noProof/>
            <w:webHidden/>
          </w:rPr>
          <w:fldChar w:fldCharType="separate"/>
        </w:r>
        <w:r>
          <w:rPr>
            <w:noProof/>
            <w:webHidden/>
          </w:rPr>
          <w:t>5</w:t>
        </w:r>
        <w:r>
          <w:rPr>
            <w:noProof/>
            <w:webHidden/>
          </w:rPr>
          <w:fldChar w:fldCharType="end"/>
        </w:r>
      </w:hyperlink>
    </w:p>
    <w:p w14:paraId="1CA8915C" w14:textId="0D0C86AC" w:rsidR="00E507B7" w:rsidRDefault="00E507B7">
      <w:pPr>
        <w:pStyle w:val="TOC1"/>
        <w:tabs>
          <w:tab w:val="right" w:leader="dot" w:pos="9346"/>
        </w:tabs>
        <w:rPr>
          <w:rFonts w:eastAsiaTheme="minorEastAsia" w:cstheme="minorBidi"/>
          <w:b w:val="0"/>
          <w:bCs w:val="0"/>
          <w:noProof/>
          <w:color w:val="auto"/>
          <w:sz w:val="22"/>
          <w:szCs w:val="22"/>
          <w:lang w:eastAsia="en-GB"/>
        </w:rPr>
      </w:pPr>
      <w:hyperlink w:anchor="_Toc109744865" w:history="1">
        <w:r w:rsidRPr="006F6DEB">
          <w:rPr>
            <w:rStyle w:val="Hyperlink"/>
            <w:noProof/>
          </w:rPr>
          <w:t>Quoracy</w:t>
        </w:r>
        <w:r>
          <w:rPr>
            <w:noProof/>
            <w:webHidden/>
          </w:rPr>
          <w:tab/>
        </w:r>
        <w:r>
          <w:rPr>
            <w:noProof/>
            <w:webHidden/>
          </w:rPr>
          <w:fldChar w:fldCharType="begin"/>
        </w:r>
        <w:r>
          <w:rPr>
            <w:noProof/>
            <w:webHidden/>
          </w:rPr>
          <w:instrText xml:space="preserve"> PAGEREF _Toc109744865 \h </w:instrText>
        </w:r>
        <w:r>
          <w:rPr>
            <w:noProof/>
            <w:webHidden/>
          </w:rPr>
        </w:r>
        <w:r>
          <w:rPr>
            <w:noProof/>
            <w:webHidden/>
          </w:rPr>
          <w:fldChar w:fldCharType="separate"/>
        </w:r>
        <w:r>
          <w:rPr>
            <w:noProof/>
            <w:webHidden/>
          </w:rPr>
          <w:t>5</w:t>
        </w:r>
        <w:r>
          <w:rPr>
            <w:noProof/>
            <w:webHidden/>
          </w:rPr>
          <w:fldChar w:fldCharType="end"/>
        </w:r>
      </w:hyperlink>
    </w:p>
    <w:p w14:paraId="09DD3763" w14:textId="4F9BBFA8" w:rsidR="00E507B7" w:rsidRDefault="00E507B7">
      <w:pPr>
        <w:pStyle w:val="TOC1"/>
        <w:tabs>
          <w:tab w:val="right" w:leader="dot" w:pos="9346"/>
        </w:tabs>
        <w:rPr>
          <w:rFonts w:eastAsiaTheme="minorEastAsia" w:cstheme="minorBidi"/>
          <w:b w:val="0"/>
          <w:bCs w:val="0"/>
          <w:noProof/>
          <w:color w:val="auto"/>
          <w:sz w:val="22"/>
          <w:szCs w:val="22"/>
          <w:lang w:eastAsia="en-GB"/>
        </w:rPr>
      </w:pPr>
      <w:hyperlink w:anchor="_Toc109744866" w:history="1">
        <w:r w:rsidRPr="006F6DEB">
          <w:rPr>
            <w:rStyle w:val="Hyperlink"/>
            <w:noProof/>
          </w:rPr>
          <w:t>Reporting and Accountability</w:t>
        </w:r>
        <w:r>
          <w:rPr>
            <w:noProof/>
            <w:webHidden/>
          </w:rPr>
          <w:tab/>
        </w:r>
        <w:r>
          <w:rPr>
            <w:noProof/>
            <w:webHidden/>
          </w:rPr>
          <w:fldChar w:fldCharType="begin"/>
        </w:r>
        <w:r>
          <w:rPr>
            <w:noProof/>
            <w:webHidden/>
          </w:rPr>
          <w:instrText xml:space="preserve"> PAGEREF _Toc109744866 \h </w:instrText>
        </w:r>
        <w:r>
          <w:rPr>
            <w:noProof/>
            <w:webHidden/>
          </w:rPr>
        </w:r>
        <w:r>
          <w:rPr>
            <w:noProof/>
            <w:webHidden/>
          </w:rPr>
          <w:fldChar w:fldCharType="separate"/>
        </w:r>
        <w:r>
          <w:rPr>
            <w:noProof/>
            <w:webHidden/>
          </w:rPr>
          <w:t>5</w:t>
        </w:r>
        <w:r>
          <w:rPr>
            <w:noProof/>
            <w:webHidden/>
          </w:rPr>
          <w:fldChar w:fldCharType="end"/>
        </w:r>
      </w:hyperlink>
    </w:p>
    <w:p w14:paraId="06A296F4" w14:textId="627D6251" w:rsidR="00E507B7" w:rsidRDefault="00E507B7">
      <w:pPr>
        <w:pStyle w:val="TOC1"/>
        <w:tabs>
          <w:tab w:val="right" w:leader="dot" w:pos="9346"/>
        </w:tabs>
        <w:rPr>
          <w:rFonts w:eastAsiaTheme="minorEastAsia" w:cstheme="minorBidi"/>
          <w:b w:val="0"/>
          <w:bCs w:val="0"/>
          <w:noProof/>
          <w:color w:val="auto"/>
          <w:sz w:val="22"/>
          <w:szCs w:val="22"/>
          <w:lang w:eastAsia="en-GB"/>
        </w:rPr>
      </w:pPr>
      <w:hyperlink w:anchor="_Toc109744867" w:history="1">
        <w:r w:rsidRPr="006F6DEB">
          <w:rPr>
            <w:rStyle w:val="Hyperlink"/>
            <w:noProof/>
          </w:rPr>
          <w:t>Review</w:t>
        </w:r>
        <w:r>
          <w:rPr>
            <w:noProof/>
            <w:webHidden/>
          </w:rPr>
          <w:tab/>
        </w:r>
        <w:r>
          <w:rPr>
            <w:noProof/>
            <w:webHidden/>
          </w:rPr>
          <w:fldChar w:fldCharType="begin"/>
        </w:r>
        <w:r>
          <w:rPr>
            <w:noProof/>
            <w:webHidden/>
          </w:rPr>
          <w:instrText xml:space="preserve"> PAGEREF _Toc109744867 \h </w:instrText>
        </w:r>
        <w:r>
          <w:rPr>
            <w:noProof/>
            <w:webHidden/>
          </w:rPr>
        </w:r>
        <w:r>
          <w:rPr>
            <w:noProof/>
            <w:webHidden/>
          </w:rPr>
          <w:fldChar w:fldCharType="separate"/>
        </w:r>
        <w:r>
          <w:rPr>
            <w:noProof/>
            <w:webHidden/>
          </w:rPr>
          <w:t>6</w:t>
        </w:r>
        <w:r>
          <w:rPr>
            <w:noProof/>
            <w:webHidden/>
          </w:rPr>
          <w:fldChar w:fldCharType="end"/>
        </w:r>
      </w:hyperlink>
    </w:p>
    <w:p w14:paraId="2685B4C8" w14:textId="0C525C00" w:rsidR="00E507B7" w:rsidRDefault="00E507B7">
      <w:pPr>
        <w:pStyle w:val="TOC1"/>
        <w:tabs>
          <w:tab w:val="right" w:leader="dot" w:pos="9346"/>
        </w:tabs>
        <w:rPr>
          <w:rFonts w:eastAsiaTheme="minorEastAsia" w:cstheme="minorBidi"/>
          <w:b w:val="0"/>
          <w:bCs w:val="0"/>
          <w:noProof/>
          <w:color w:val="auto"/>
          <w:sz w:val="22"/>
          <w:szCs w:val="22"/>
          <w:lang w:eastAsia="en-GB"/>
        </w:rPr>
      </w:pPr>
      <w:hyperlink w:anchor="_Toc109744868" w:history="1">
        <w:r w:rsidRPr="006F6DEB">
          <w:rPr>
            <w:rStyle w:val="Hyperlink"/>
            <w:noProof/>
          </w:rPr>
          <w:t>Agenda Template</w:t>
        </w:r>
        <w:r>
          <w:rPr>
            <w:noProof/>
            <w:webHidden/>
          </w:rPr>
          <w:tab/>
        </w:r>
        <w:r>
          <w:rPr>
            <w:noProof/>
            <w:webHidden/>
          </w:rPr>
          <w:fldChar w:fldCharType="begin"/>
        </w:r>
        <w:r>
          <w:rPr>
            <w:noProof/>
            <w:webHidden/>
          </w:rPr>
          <w:instrText xml:space="preserve"> PAGEREF _Toc109744868 \h </w:instrText>
        </w:r>
        <w:r>
          <w:rPr>
            <w:noProof/>
            <w:webHidden/>
          </w:rPr>
        </w:r>
        <w:r>
          <w:rPr>
            <w:noProof/>
            <w:webHidden/>
          </w:rPr>
          <w:fldChar w:fldCharType="separate"/>
        </w:r>
        <w:r>
          <w:rPr>
            <w:noProof/>
            <w:webHidden/>
          </w:rPr>
          <w:t>6</w:t>
        </w:r>
        <w:r>
          <w:rPr>
            <w:noProof/>
            <w:webHidden/>
          </w:rPr>
          <w:fldChar w:fldCharType="end"/>
        </w:r>
      </w:hyperlink>
    </w:p>
    <w:p w14:paraId="475FFF73" w14:textId="72752196" w:rsidR="00426F5A" w:rsidRDefault="006916B2" w:rsidP="00426F5A">
      <w:pPr>
        <w:rPr>
          <w:rFonts w:cs="Arial"/>
          <w:color w:val="595959"/>
          <w:sz w:val="28"/>
          <w:szCs w:val="28"/>
        </w:rPr>
      </w:pPr>
      <w:r w:rsidRPr="00F647F7">
        <w:rPr>
          <w:rFonts w:asciiTheme="minorHAnsi" w:hAnsiTheme="minorHAnsi" w:cs="Arial"/>
          <w:b/>
          <w:bCs/>
          <w:i/>
          <w:iCs/>
          <w:sz w:val="28"/>
          <w:szCs w:val="28"/>
        </w:rPr>
        <w:fldChar w:fldCharType="end"/>
      </w:r>
      <w:r w:rsidR="00426F5A">
        <w:rPr>
          <w:rFonts w:cs="Arial"/>
          <w:color w:val="595959"/>
          <w:sz w:val="28"/>
          <w:szCs w:val="28"/>
        </w:rPr>
        <w:br w:type="page"/>
      </w:r>
    </w:p>
    <w:p w14:paraId="48D7C0A2" w14:textId="3F132012" w:rsidR="00426F5A" w:rsidRDefault="003B6FA1" w:rsidP="003E5324">
      <w:pPr>
        <w:pStyle w:val="Heading2"/>
      </w:pPr>
      <w:bookmarkStart w:id="0" w:name="_Toc109744860"/>
      <w:r>
        <w:lastRenderedPageBreak/>
        <w:t>Purpose</w:t>
      </w:r>
      <w:bookmarkEnd w:id="0"/>
    </w:p>
    <w:p w14:paraId="5DE25983" w14:textId="34396E3F" w:rsidR="00800EDC" w:rsidRDefault="00800EDC" w:rsidP="00800EDC">
      <w:r>
        <w:t xml:space="preserve">The Corporate Leadership Board (CLB) will hold responsibility for the activity, integrity and strategy of BrisDoc, meeting the interests of co-owners and all relevant stakeholders to ensure the delivery of safe and effective services and long-term viability of the organisation. </w:t>
      </w:r>
    </w:p>
    <w:p w14:paraId="458F02BB" w14:textId="7F2178F0" w:rsidR="000435A3" w:rsidRPr="00F80E44" w:rsidRDefault="003B6FA1" w:rsidP="000435A3">
      <w:pPr>
        <w:pStyle w:val="Heading2"/>
      </w:pPr>
      <w:bookmarkStart w:id="1" w:name="_Toc109744861"/>
      <w:bookmarkStart w:id="2" w:name="_Toc370204401"/>
      <w:r>
        <w:t>Responsibilities</w:t>
      </w:r>
      <w:bookmarkEnd w:id="1"/>
    </w:p>
    <w:p w14:paraId="7F77C560" w14:textId="1034D045" w:rsidR="00800EDC" w:rsidRDefault="00800EDC" w:rsidP="00800EDC">
      <w:r>
        <w:t>The Corporate Leadership Board will hold responsibility and perform seven key functions:</w:t>
      </w:r>
    </w:p>
    <w:p w14:paraId="3E384CC9" w14:textId="77777777" w:rsidR="00800EDC" w:rsidRDefault="00800EDC" w:rsidP="00800EDC">
      <w:pPr>
        <w:pStyle w:val="Heading3"/>
      </w:pPr>
      <w:r>
        <w:t>1.</w:t>
      </w:r>
      <w:r>
        <w:tab/>
        <w:t xml:space="preserve">Leadership </w:t>
      </w:r>
    </w:p>
    <w:p w14:paraId="10E6A1E6" w14:textId="45286340" w:rsidR="00800EDC" w:rsidRDefault="00800EDC" w:rsidP="006729FB">
      <w:pPr>
        <w:pStyle w:val="ListParagraph"/>
      </w:pPr>
      <w:r>
        <w:t>Establish and maintain a clear vision, mission and values</w:t>
      </w:r>
    </w:p>
    <w:p w14:paraId="26C5D296" w14:textId="10ADE6E1" w:rsidR="00800EDC" w:rsidRDefault="00800EDC" w:rsidP="006729FB">
      <w:pPr>
        <w:pStyle w:val="ListParagraph"/>
      </w:pPr>
      <w:r>
        <w:t xml:space="preserve">Provide entrepreneurial leadership within a framework of prudent and effective controls which enable risk to be assessed and managed </w:t>
      </w:r>
    </w:p>
    <w:p w14:paraId="5D4D9C62" w14:textId="0F7F6490" w:rsidR="00800EDC" w:rsidRDefault="00800EDC" w:rsidP="006729FB">
      <w:pPr>
        <w:pStyle w:val="ListParagraph"/>
      </w:pPr>
      <w:r>
        <w:t xml:space="preserve">Take corporate responsibility for all of BrisDoc’s activity; “step-back” from day-to-day operational activity in order to provide an effective strategic overview of performance and processes </w:t>
      </w:r>
    </w:p>
    <w:p w14:paraId="7CFD3CCE" w14:textId="1E2FF431" w:rsidR="00800EDC" w:rsidRDefault="00800EDC" w:rsidP="006729FB">
      <w:pPr>
        <w:pStyle w:val="ListParagraph"/>
      </w:pPr>
      <w:r>
        <w:t>Take responsibility for adding value to the organisation by promoting its success through the direction and supervision of its affairs</w:t>
      </w:r>
    </w:p>
    <w:p w14:paraId="58AE7696" w14:textId="5BCAD5F8" w:rsidR="00800EDC" w:rsidRDefault="00800EDC" w:rsidP="006729FB">
      <w:pPr>
        <w:pStyle w:val="ListParagraph"/>
      </w:pPr>
      <w:r>
        <w:t>Provide clear communication to senior management and all co-owners</w:t>
      </w:r>
    </w:p>
    <w:p w14:paraId="2F5FC2F4" w14:textId="23DE9BE3" w:rsidR="00800EDC" w:rsidRDefault="00800EDC" w:rsidP="006729FB">
      <w:pPr>
        <w:pStyle w:val="ListParagraph"/>
      </w:pPr>
      <w:r>
        <w:t>Establish and implement a clear decision-making process and ensure communication of decisions is timely and appropriate</w:t>
      </w:r>
    </w:p>
    <w:p w14:paraId="747FF11F" w14:textId="026E1D09" w:rsidR="00800EDC" w:rsidRDefault="00800EDC" w:rsidP="006729FB">
      <w:pPr>
        <w:pStyle w:val="ListParagraph"/>
      </w:pPr>
      <w:r>
        <w:t xml:space="preserve">Implement a clear leadership structure throughout the Company, including Leadership &amp; Operational Boards for Practice and Urgent Care Services. </w:t>
      </w:r>
    </w:p>
    <w:p w14:paraId="47649F39" w14:textId="25419725" w:rsidR="00800EDC" w:rsidRDefault="00800EDC" w:rsidP="006729FB">
      <w:pPr>
        <w:pStyle w:val="ListParagraph"/>
      </w:pPr>
      <w:r>
        <w:t xml:space="preserve">Determine what powers may be delegated and delegate the authority to others (management/leadership) to implement the day-to-day operational management and running of services. </w:t>
      </w:r>
    </w:p>
    <w:p w14:paraId="156E0B31" w14:textId="5F4CDA6A" w:rsidR="00800EDC" w:rsidRDefault="00800EDC" w:rsidP="006729FB">
      <w:pPr>
        <w:pStyle w:val="ListParagraph"/>
      </w:pPr>
      <w:r>
        <w:t>Monitor and evaluate the implementation of strategies, business plans, service objectives, policies and procedures</w:t>
      </w:r>
    </w:p>
    <w:p w14:paraId="335E8242" w14:textId="2B78A02B" w:rsidR="00800EDC" w:rsidRDefault="00800EDC" w:rsidP="006729FB">
      <w:pPr>
        <w:pStyle w:val="ListParagraph"/>
      </w:pPr>
      <w:r>
        <w:t>Ensure the dynamics and performance of the Board are evaluated annually to assess effectiveness and encourage continuous learning and development of leadership on the Board and throughout the organisation.</w:t>
      </w:r>
    </w:p>
    <w:p w14:paraId="680D483D" w14:textId="292FEBF3" w:rsidR="00800EDC" w:rsidRDefault="00800EDC" w:rsidP="00800EDC">
      <w:pPr>
        <w:pStyle w:val="Heading3"/>
      </w:pPr>
      <w:r>
        <w:t>2.</w:t>
      </w:r>
      <w:r>
        <w:tab/>
        <w:t>Culture</w:t>
      </w:r>
      <w:r w:rsidR="00E9063A">
        <w:t xml:space="preserve"> and People</w:t>
      </w:r>
      <w:r>
        <w:t xml:space="preserve"> </w:t>
      </w:r>
    </w:p>
    <w:p w14:paraId="60993C2D" w14:textId="50FC9A0B" w:rsidR="00800EDC" w:rsidRDefault="00DC0AED" w:rsidP="006729FB">
      <w:pPr>
        <w:pStyle w:val="ListParagraph"/>
      </w:pPr>
      <w:r>
        <w:t xml:space="preserve">Shape </w:t>
      </w:r>
      <w:r w:rsidR="00800EDC">
        <w:t xml:space="preserve">the culture and setting the values, ensuring they are widely communicated and that the behaviour of the Board is entirely consistent with those values </w:t>
      </w:r>
    </w:p>
    <w:p w14:paraId="02ECEE97" w14:textId="166EBE7F" w:rsidR="00DC0AED" w:rsidRDefault="00DC0AED" w:rsidP="006729FB">
      <w:pPr>
        <w:pStyle w:val="ListParagraph"/>
      </w:pPr>
      <w:r>
        <w:t>Ensure the embedding of an Equality, Diversity and Inclusion culture throughout BrisDoc, including managing and narrowing the Gender Pay Gap</w:t>
      </w:r>
    </w:p>
    <w:p w14:paraId="05A239CC" w14:textId="59D92E2C" w:rsidR="00800EDC" w:rsidRDefault="00800EDC" w:rsidP="00800EDC">
      <w:pPr>
        <w:pStyle w:val="Heading3"/>
      </w:pPr>
      <w:r>
        <w:t xml:space="preserve"> 3.</w:t>
      </w:r>
      <w:r>
        <w:tab/>
        <w:t xml:space="preserve">Strategy </w:t>
      </w:r>
    </w:p>
    <w:p w14:paraId="3B8FE934" w14:textId="1FD1E0BC" w:rsidR="00800EDC" w:rsidRDefault="00800EDC" w:rsidP="006729FB">
      <w:pPr>
        <w:pStyle w:val="ListParagraph"/>
      </w:pPr>
      <w:r>
        <w:t>Determine and agree BrisDoc’s strategic aims, meeting the interests of all relevant stakeholders and take into consideration the view of the ‘wider team’ and national and local strategy, ensuring the necessary financial and human resources are in place to meet the priorities and objectives.</w:t>
      </w:r>
    </w:p>
    <w:p w14:paraId="5BB42231" w14:textId="454A1E02" w:rsidR="00800EDC" w:rsidRDefault="00800EDC" w:rsidP="006729FB">
      <w:pPr>
        <w:pStyle w:val="ListParagraph"/>
      </w:pPr>
      <w:r>
        <w:t>Develop and maintain an annual business plan and ensure its delivery as a means of driving the strategy of BrisDoc.</w:t>
      </w:r>
    </w:p>
    <w:p w14:paraId="4F3262C1" w14:textId="35E28AD1" w:rsidR="00800EDC" w:rsidRDefault="00800EDC" w:rsidP="006729FB">
      <w:pPr>
        <w:pStyle w:val="ListParagraph"/>
      </w:pPr>
      <w:r>
        <w:t>Agree key service objectives to meet strategic objectives. Ensure these are documented and clearly communicated.</w:t>
      </w:r>
    </w:p>
    <w:p w14:paraId="2C793A52" w14:textId="218D3275" w:rsidR="00800EDC" w:rsidRDefault="00800EDC" w:rsidP="006729FB">
      <w:pPr>
        <w:pStyle w:val="ListParagraph"/>
      </w:pPr>
      <w:r>
        <w:lastRenderedPageBreak/>
        <w:t xml:space="preserve">Monitor and review management performance to ensure objectives are met </w:t>
      </w:r>
    </w:p>
    <w:p w14:paraId="5EA75C99" w14:textId="30618E55" w:rsidR="00800EDC" w:rsidRDefault="00800EDC" w:rsidP="006729FB">
      <w:pPr>
        <w:pStyle w:val="ListParagraph"/>
      </w:pPr>
      <w:r>
        <w:t xml:space="preserve">Ensure that national policies and legislative requirements are effectively addressed and implemented  </w:t>
      </w:r>
    </w:p>
    <w:p w14:paraId="4FBF30F1" w14:textId="77777777" w:rsidR="00800EDC" w:rsidRDefault="00800EDC" w:rsidP="00800EDC">
      <w:pPr>
        <w:pStyle w:val="Heading3"/>
      </w:pPr>
      <w:r>
        <w:t>4.</w:t>
      </w:r>
      <w:r>
        <w:tab/>
        <w:t xml:space="preserve">Governance </w:t>
      </w:r>
    </w:p>
    <w:p w14:paraId="74C57433" w14:textId="1DE188D1" w:rsidR="00800EDC" w:rsidRDefault="00800EDC" w:rsidP="006729FB">
      <w:pPr>
        <w:pStyle w:val="ListParagraph"/>
      </w:pPr>
      <w:r>
        <w:t xml:space="preserve">Ensure that the highest standards of corporate governance (including Clinical, Financial, Workforce, Risk Management, Statutory) and personal integrity are maintained in the conduct of BrisDoc’s business.  </w:t>
      </w:r>
    </w:p>
    <w:p w14:paraId="02CC49C6" w14:textId="27853EB0" w:rsidR="00800EDC" w:rsidRDefault="00800EDC" w:rsidP="006729FB">
      <w:pPr>
        <w:pStyle w:val="ListParagraph"/>
      </w:pPr>
      <w:r>
        <w:t>Seek assurance that the systems of governance, risk management and internal controls operating within BrisDoc are robust and reliable</w:t>
      </w:r>
    </w:p>
    <w:p w14:paraId="3C4D3955" w14:textId="3CB33638" w:rsidR="00800EDC" w:rsidRDefault="00800EDC" w:rsidP="006729FB">
      <w:pPr>
        <w:pStyle w:val="ListParagraph"/>
      </w:pPr>
      <w:r>
        <w:t xml:space="preserve">Ensure that BrisDoc complies with its governance and assurance obligations in the delivery of clinically effective, personal and safe services taking account patient and carer experiences </w:t>
      </w:r>
    </w:p>
    <w:p w14:paraId="1EFF0B17" w14:textId="5A93DCF5" w:rsidR="00800EDC" w:rsidRDefault="00800EDC" w:rsidP="006729FB">
      <w:pPr>
        <w:pStyle w:val="ListParagraph"/>
      </w:pPr>
      <w:r>
        <w:t xml:space="preserve">Ensure compliance with the relevant statutory requirements, including for example, Companies Act and Financial Regulations and contractual obligations. </w:t>
      </w:r>
    </w:p>
    <w:p w14:paraId="30D79826" w14:textId="381FA2B2" w:rsidR="00800EDC" w:rsidRDefault="00800EDC" w:rsidP="006729FB">
      <w:pPr>
        <w:pStyle w:val="ListParagraph"/>
      </w:pPr>
      <w:r>
        <w:t xml:space="preserve">Ensure that BrisDoc functions effectively, efficiently and economically. </w:t>
      </w:r>
    </w:p>
    <w:p w14:paraId="1C6A34FB" w14:textId="77777777" w:rsidR="00800EDC" w:rsidRDefault="00800EDC" w:rsidP="00800EDC">
      <w:pPr>
        <w:pStyle w:val="Heading3"/>
      </w:pPr>
      <w:r>
        <w:t>5.</w:t>
      </w:r>
      <w:r>
        <w:tab/>
        <w:t xml:space="preserve">Quality </w:t>
      </w:r>
    </w:p>
    <w:p w14:paraId="317F3DF4" w14:textId="0A07C317" w:rsidR="00800EDC" w:rsidRDefault="00800EDC" w:rsidP="006729FB">
      <w:pPr>
        <w:pStyle w:val="ListParagraph"/>
      </w:pPr>
      <w:r>
        <w:t>Ensure the quality and safety of health care services provided by BrisDoc</w:t>
      </w:r>
    </w:p>
    <w:p w14:paraId="1DC7F503" w14:textId="7802A2E1" w:rsidR="00800EDC" w:rsidRDefault="00800EDC" w:rsidP="006729FB">
      <w:pPr>
        <w:pStyle w:val="ListParagraph"/>
      </w:pPr>
      <w:r>
        <w:t>Meet and apply the standards and principles of clinical governance set out by the Department of Health, NHS England, the Care Quality Commission (CQC) and other relevant bodies</w:t>
      </w:r>
    </w:p>
    <w:p w14:paraId="2EE97D4C" w14:textId="22C618B0" w:rsidR="00800EDC" w:rsidRDefault="00800EDC" w:rsidP="006729FB">
      <w:pPr>
        <w:pStyle w:val="ListParagraph"/>
      </w:pPr>
      <w:r>
        <w:t>Achieve all the standards required by CQC covering five key themes; Safe; Effective; Caring; Responsive; and Well-led</w:t>
      </w:r>
    </w:p>
    <w:p w14:paraId="052EE01C" w14:textId="79E58BC3" w:rsidR="00800EDC" w:rsidRDefault="00800EDC" w:rsidP="006729FB">
      <w:pPr>
        <w:pStyle w:val="ListParagraph"/>
      </w:pPr>
      <w:r>
        <w:t>Maintain Quality Management System to meet the requirements of ISO9001</w:t>
      </w:r>
    </w:p>
    <w:p w14:paraId="3EA00C8C" w14:textId="0F130705" w:rsidR="00800EDC" w:rsidRDefault="00800EDC" w:rsidP="006729FB">
      <w:pPr>
        <w:pStyle w:val="ListParagraph"/>
      </w:pPr>
      <w:r>
        <w:t>Maintain Environmental Management System to meet the requirements of ISO14001</w:t>
      </w:r>
    </w:p>
    <w:p w14:paraId="1D0E2E4E" w14:textId="77777777" w:rsidR="00800EDC" w:rsidRDefault="00800EDC" w:rsidP="00800EDC"/>
    <w:p w14:paraId="441318D6" w14:textId="77777777" w:rsidR="00800EDC" w:rsidRDefault="00800EDC" w:rsidP="00800EDC">
      <w:pPr>
        <w:pStyle w:val="Heading3"/>
      </w:pPr>
      <w:r>
        <w:t>6.</w:t>
      </w:r>
      <w:r>
        <w:tab/>
        <w:t xml:space="preserve">Risk Management </w:t>
      </w:r>
    </w:p>
    <w:p w14:paraId="2BACB3EB" w14:textId="21CC4748" w:rsidR="00800EDC" w:rsidRDefault="00800EDC" w:rsidP="006729FB">
      <w:pPr>
        <w:pStyle w:val="ListParagraph"/>
      </w:pPr>
      <w:r>
        <w:t xml:space="preserve">Ensure an effective system of integrated governance, risk management and internal control across BrisDoc’s clinical and corporate activities </w:t>
      </w:r>
    </w:p>
    <w:p w14:paraId="72472A06" w14:textId="65F4F5D9" w:rsidR="00800EDC" w:rsidRDefault="00800EDC" w:rsidP="006729FB">
      <w:pPr>
        <w:pStyle w:val="ListParagraph"/>
      </w:pPr>
      <w:r>
        <w:t>Ensure an effective and safe clinical risk management process</w:t>
      </w:r>
    </w:p>
    <w:p w14:paraId="182E34F0" w14:textId="502A200B" w:rsidR="00800EDC" w:rsidRDefault="00800EDC" w:rsidP="006729FB">
      <w:pPr>
        <w:pStyle w:val="ListParagraph"/>
      </w:pPr>
      <w:r>
        <w:t>Identify and record all risks and ensure Board oversight and systematic review of highest graded risks and ensure all risks are effectively recorded and managed</w:t>
      </w:r>
    </w:p>
    <w:p w14:paraId="19398741" w14:textId="77777777" w:rsidR="00800EDC" w:rsidRDefault="00800EDC" w:rsidP="00800EDC">
      <w:pPr>
        <w:pStyle w:val="Heading3"/>
      </w:pPr>
      <w:r>
        <w:t>7.</w:t>
      </w:r>
      <w:r>
        <w:tab/>
        <w:t xml:space="preserve">Communication </w:t>
      </w:r>
    </w:p>
    <w:p w14:paraId="4F067545" w14:textId="567A1BA3" w:rsidR="00800EDC" w:rsidRDefault="00800EDC" w:rsidP="006729FB">
      <w:pPr>
        <w:pStyle w:val="ListParagraph"/>
      </w:pPr>
      <w:r>
        <w:t>Ensure an effective communication channel exists between BrisDoc, staff, patients and the local health economy</w:t>
      </w:r>
    </w:p>
    <w:p w14:paraId="55269E5D" w14:textId="2764F025" w:rsidR="00800EDC" w:rsidRDefault="00800EDC" w:rsidP="006729FB">
      <w:pPr>
        <w:pStyle w:val="ListParagraph"/>
      </w:pPr>
      <w:r>
        <w:t>Publish an Annual Report and Accounts, in accordance with statutory requirements</w:t>
      </w:r>
    </w:p>
    <w:p w14:paraId="5264727B" w14:textId="77777777" w:rsidR="00002B4D" w:rsidRDefault="00002B4D" w:rsidP="00002B4D">
      <w:pPr>
        <w:pStyle w:val="Heading2"/>
      </w:pPr>
      <w:bookmarkStart w:id="3" w:name="_Toc102657585"/>
      <w:bookmarkStart w:id="4" w:name="_Toc109744862"/>
      <w:r>
        <w:t>Co-owners Council Engagement</w:t>
      </w:r>
      <w:bookmarkEnd w:id="3"/>
      <w:bookmarkEnd w:id="4"/>
    </w:p>
    <w:p w14:paraId="7288C5C7" w14:textId="77777777" w:rsidR="00002B4D" w:rsidRDefault="00002B4D" w:rsidP="00002B4D">
      <w:r>
        <w:t>The PLT will maintain a clear channel of communication with the co-owners’ council, so that both parties are able to share information and consult one another as appropriate. This will ensure that the co-owners’ council remains part of this group’s consciousness when making key decisions.</w:t>
      </w:r>
    </w:p>
    <w:p w14:paraId="7F4B3313" w14:textId="77777777" w:rsidR="00002B4D" w:rsidRPr="004D0166" w:rsidRDefault="00002B4D" w:rsidP="00002B4D"/>
    <w:p w14:paraId="383C657C" w14:textId="25FA1892" w:rsidR="000435A3" w:rsidRPr="00F80E44" w:rsidRDefault="003B6FA1" w:rsidP="000435A3">
      <w:pPr>
        <w:pStyle w:val="Heading2"/>
      </w:pPr>
      <w:bookmarkStart w:id="5" w:name="_Toc109744863"/>
      <w:r>
        <w:t>Membership</w:t>
      </w:r>
      <w:bookmarkEnd w:id="5"/>
    </w:p>
    <w:p w14:paraId="1B5823F4" w14:textId="77777777" w:rsidR="006729FB" w:rsidRDefault="006729FB" w:rsidP="006729FB">
      <w:r>
        <w:t>The core membership of the Group will be comprised of:</w:t>
      </w:r>
    </w:p>
    <w:p w14:paraId="11F44654" w14:textId="2E778CB3" w:rsidR="00E51DF9" w:rsidRDefault="00E51DF9" w:rsidP="006729FB">
      <w:r>
        <w:t>Voting members</w:t>
      </w:r>
    </w:p>
    <w:p w14:paraId="21CB98AE" w14:textId="77777777" w:rsidR="006729FB" w:rsidRDefault="006729FB" w:rsidP="006729FB">
      <w:pPr>
        <w:pStyle w:val="ListParagraph"/>
      </w:pPr>
      <w:r>
        <w:t>Chairman</w:t>
      </w:r>
    </w:p>
    <w:p w14:paraId="1AAD1278" w14:textId="7D8688C8" w:rsidR="006729FB" w:rsidRDefault="00E51DF9" w:rsidP="006729FB">
      <w:pPr>
        <w:pStyle w:val="ListParagraph"/>
      </w:pPr>
      <w:r>
        <w:t>Chief Executive Officer</w:t>
      </w:r>
    </w:p>
    <w:p w14:paraId="7CAA5577" w14:textId="77777777" w:rsidR="006729FB" w:rsidRDefault="006729FB" w:rsidP="006729FB">
      <w:pPr>
        <w:pStyle w:val="ListParagraph"/>
      </w:pPr>
      <w:r>
        <w:t>Medical Director</w:t>
      </w:r>
    </w:p>
    <w:p w14:paraId="6F246E62" w14:textId="77777777" w:rsidR="006729FB" w:rsidRDefault="006729FB" w:rsidP="006729FB">
      <w:pPr>
        <w:pStyle w:val="ListParagraph"/>
      </w:pPr>
      <w:r>
        <w:t>Programme and Service Director</w:t>
      </w:r>
    </w:p>
    <w:p w14:paraId="4A74E80C" w14:textId="45BB2BF0" w:rsidR="006729FB" w:rsidRDefault="006729FB" w:rsidP="006729FB">
      <w:pPr>
        <w:pStyle w:val="ListParagraph"/>
      </w:pPr>
      <w:r>
        <w:t>Director of Nursing, AHPs and Governance</w:t>
      </w:r>
    </w:p>
    <w:p w14:paraId="6A0A62F9" w14:textId="460AAB7B" w:rsidR="00E51DF9" w:rsidRDefault="00E51DF9" w:rsidP="006729FB">
      <w:pPr>
        <w:pStyle w:val="ListParagraph"/>
      </w:pPr>
      <w:r>
        <w:t>Director of People &amp; OD</w:t>
      </w:r>
    </w:p>
    <w:p w14:paraId="01F702F5" w14:textId="77777777" w:rsidR="006729FB" w:rsidRDefault="006729FB" w:rsidP="006729FB">
      <w:pPr>
        <w:pStyle w:val="ListParagraph"/>
      </w:pPr>
      <w:r>
        <w:t>Head of Integrated Urgent Care</w:t>
      </w:r>
    </w:p>
    <w:p w14:paraId="25F3BFA4" w14:textId="77777777" w:rsidR="00E51DF9" w:rsidRDefault="00E51DF9" w:rsidP="00E51DF9">
      <w:pPr>
        <w:pStyle w:val="ListParagraph"/>
      </w:pPr>
      <w:r>
        <w:t>Deputy Medical Director – Practice Services</w:t>
      </w:r>
    </w:p>
    <w:p w14:paraId="14052236" w14:textId="0A84D62B" w:rsidR="004E4992" w:rsidRDefault="004E4992" w:rsidP="00E51DF9">
      <w:pPr>
        <w:pStyle w:val="ListParagraph"/>
      </w:pPr>
      <w:r>
        <w:t>Employee Director</w:t>
      </w:r>
    </w:p>
    <w:p w14:paraId="4E780583" w14:textId="3D2B33B4" w:rsidR="00E51DF9" w:rsidRDefault="00E51DF9" w:rsidP="00E51DF9">
      <w:pPr>
        <w:pStyle w:val="ListParagraph"/>
      </w:pPr>
      <w:r>
        <w:t>Non-Executive Directors (4 Members)</w:t>
      </w:r>
      <w:r w:rsidRPr="00E51DF9">
        <w:t xml:space="preserve"> </w:t>
      </w:r>
    </w:p>
    <w:p w14:paraId="7BE0F3B4" w14:textId="77777777" w:rsidR="00E51DF9" w:rsidRDefault="00E51DF9" w:rsidP="00E51DF9"/>
    <w:p w14:paraId="0EE837DB" w14:textId="3943DF79" w:rsidR="00E51DF9" w:rsidRDefault="00E51DF9" w:rsidP="00E51DF9">
      <w:r>
        <w:t>Non-voting members</w:t>
      </w:r>
    </w:p>
    <w:p w14:paraId="594FBF24" w14:textId="4E8BE93D" w:rsidR="00985267" w:rsidRDefault="00985267" w:rsidP="006729FB">
      <w:pPr>
        <w:pStyle w:val="ListParagraph"/>
      </w:pPr>
      <w:r>
        <w:t>Head of Nursing and Allied Health Professionals</w:t>
      </w:r>
    </w:p>
    <w:p w14:paraId="3795801C" w14:textId="72957E07" w:rsidR="00985267" w:rsidRDefault="00985267" w:rsidP="006729FB">
      <w:pPr>
        <w:pStyle w:val="ListParagraph"/>
      </w:pPr>
      <w:r>
        <w:t>Deputy Medical Director – Integrated Urgent Care</w:t>
      </w:r>
    </w:p>
    <w:p w14:paraId="2B206FD0" w14:textId="7C8295B7" w:rsidR="00E51DF9" w:rsidRDefault="00E51DF9" w:rsidP="00E51DF9">
      <w:pPr>
        <w:pStyle w:val="ListParagraph"/>
      </w:pPr>
      <w:r>
        <w:t>Employee Director</w:t>
      </w:r>
    </w:p>
    <w:p w14:paraId="4EDF002F" w14:textId="04AD3996" w:rsidR="006729FB" w:rsidRDefault="00E51DF9" w:rsidP="006729FB">
      <w:pPr>
        <w:pStyle w:val="ListParagraph"/>
      </w:pPr>
      <w:r>
        <w:t>Independent Trustee Director</w:t>
      </w:r>
    </w:p>
    <w:p w14:paraId="1E645CDF" w14:textId="77777777" w:rsidR="00985267" w:rsidRDefault="00985267" w:rsidP="004D0166">
      <w:pPr>
        <w:jc w:val="both"/>
        <w:rPr>
          <w:rFonts w:cstheme="minorHAnsi"/>
        </w:rPr>
      </w:pPr>
    </w:p>
    <w:p w14:paraId="07A9E8C4" w14:textId="06DE6F66" w:rsidR="004D0166" w:rsidRPr="002325AD" w:rsidRDefault="004D0166" w:rsidP="004D0166">
      <w:pPr>
        <w:jc w:val="both"/>
        <w:rPr>
          <w:rFonts w:cstheme="minorHAnsi"/>
        </w:rPr>
      </w:pPr>
      <w:r w:rsidRPr="002325AD">
        <w:rPr>
          <w:rFonts w:cstheme="minorHAnsi"/>
        </w:rPr>
        <w:t xml:space="preserve">In addition, members will be co-opted </w:t>
      </w:r>
      <w:r>
        <w:rPr>
          <w:rFonts w:cstheme="minorHAnsi"/>
        </w:rPr>
        <w:t>into</w:t>
      </w:r>
      <w:r w:rsidRPr="002325AD">
        <w:rPr>
          <w:rFonts w:cstheme="minorHAnsi"/>
        </w:rPr>
        <w:t xml:space="preserve"> the group if </w:t>
      </w:r>
      <w:r w:rsidR="00985267" w:rsidRPr="002325AD">
        <w:rPr>
          <w:rFonts w:cstheme="minorHAnsi"/>
        </w:rPr>
        <w:t>issues</w:t>
      </w:r>
      <w:r w:rsidRPr="002325AD">
        <w:rPr>
          <w:rFonts w:cstheme="minorHAnsi"/>
        </w:rPr>
        <w:t xml:space="preserve"> or projects arise that require expertise from individuals other than substantive members. </w:t>
      </w:r>
    </w:p>
    <w:p w14:paraId="435B3D2C" w14:textId="6ED12C22" w:rsidR="009D217C" w:rsidRPr="00F80E44" w:rsidRDefault="009D217C" w:rsidP="009D217C">
      <w:pPr>
        <w:pStyle w:val="Heading2"/>
      </w:pPr>
      <w:bookmarkStart w:id="6" w:name="_Toc109744864"/>
      <w:r>
        <w:t>Frequency</w:t>
      </w:r>
      <w:bookmarkEnd w:id="6"/>
    </w:p>
    <w:p w14:paraId="61CBBB2C" w14:textId="5641FDAF" w:rsidR="006729FB" w:rsidRDefault="004D0166" w:rsidP="006729FB">
      <w:pPr>
        <w:jc w:val="both"/>
        <w:rPr>
          <w:rFonts w:cs="Arial"/>
        </w:rPr>
      </w:pPr>
      <w:r>
        <w:t xml:space="preserve">The group will meet </w:t>
      </w:r>
      <w:r w:rsidR="006729FB">
        <w:t>quarterly.</w:t>
      </w:r>
      <w:r w:rsidR="006729FB" w:rsidRPr="006729FB">
        <w:rPr>
          <w:rFonts w:cs="Arial"/>
        </w:rPr>
        <w:t xml:space="preserve"> </w:t>
      </w:r>
      <w:r w:rsidR="006729FB">
        <w:rPr>
          <w:rFonts w:cs="Arial"/>
        </w:rPr>
        <w:t>Additional exceptional meetings can be called by the chair as required.</w:t>
      </w:r>
    </w:p>
    <w:p w14:paraId="5B556C0B" w14:textId="11328808" w:rsidR="00C47B58" w:rsidRDefault="00C47B58" w:rsidP="00C47B58">
      <w:pPr>
        <w:pStyle w:val="Heading2"/>
      </w:pPr>
      <w:bookmarkStart w:id="7" w:name="_Toc109744865"/>
      <w:r>
        <w:t>Quoracy</w:t>
      </w:r>
      <w:bookmarkEnd w:id="7"/>
      <w:r w:rsidR="004E4992">
        <w:t xml:space="preserve"> &amp; Decision Making</w:t>
      </w:r>
    </w:p>
    <w:p w14:paraId="266BE0AB" w14:textId="6D665697" w:rsidR="004E4992" w:rsidRPr="004E4992" w:rsidRDefault="006729FB" w:rsidP="006729FB">
      <w:r w:rsidRPr="004E4992">
        <w:t xml:space="preserve">A meeting will be considered to be quorate if </w:t>
      </w:r>
      <w:r w:rsidR="004E4992">
        <w:t>9</w:t>
      </w:r>
      <w:r w:rsidR="00E51DF9" w:rsidRPr="004E4992">
        <w:t xml:space="preserve"> out of the </w:t>
      </w:r>
      <w:r w:rsidR="004E4992" w:rsidRPr="004E4992">
        <w:t>1</w:t>
      </w:r>
      <w:r w:rsidR="004E4992">
        <w:t>3</w:t>
      </w:r>
      <w:r w:rsidR="004E4992" w:rsidRPr="004E4992">
        <w:t xml:space="preserve"> voting members are present or deputised for</w:t>
      </w:r>
      <w:r w:rsidR="004E4992">
        <w:t>,</w:t>
      </w:r>
      <w:r w:rsidR="004E4992" w:rsidRPr="004E4992">
        <w:t xml:space="preserve"> and that number </w:t>
      </w:r>
      <w:r w:rsidR="00B7582F">
        <w:t xml:space="preserve">must also </w:t>
      </w:r>
      <w:r w:rsidR="004E4992" w:rsidRPr="004E4992">
        <w:t>include</w:t>
      </w:r>
      <w:r w:rsidR="00E51DF9" w:rsidRPr="004E4992">
        <w:t xml:space="preserve"> </w:t>
      </w:r>
      <w:r w:rsidR="004E4992" w:rsidRPr="004E4992">
        <w:t>either</w:t>
      </w:r>
      <w:r w:rsidR="00E51DF9" w:rsidRPr="004E4992">
        <w:t xml:space="preserve"> </w:t>
      </w:r>
      <w:r w:rsidR="004E4992" w:rsidRPr="004E4992">
        <w:t>CEO or Medical Director.</w:t>
      </w:r>
    </w:p>
    <w:p w14:paraId="4F8FD060" w14:textId="04E1D081" w:rsidR="004D0166" w:rsidRDefault="006729FB" w:rsidP="006729FB">
      <w:r w:rsidRPr="004E4992">
        <w:t xml:space="preserve">Decision making will proceed on the proviso that each </w:t>
      </w:r>
      <w:r w:rsidR="00B7582F">
        <w:t xml:space="preserve">member </w:t>
      </w:r>
      <w:r w:rsidRPr="004E4992">
        <w:t xml:space="preserve">has been consulted on key decisions affecting their area of responsibility and actions agreed prior to the Corporate Board meeting. There may be exceptional circumstances when this is not possible for all concerned in which case Executive Director input </w:t>
      </w:r>
      <w:r w:rsidR="00B7582F">
        <w:t>will be taken in lieu</w:t>
      </w:r>
      <w:r w:rsidRPr="004E4992">
        <w:t>.</w:t>
      </w:r>
    </w:p>
    <w:p w14:paraId="5A518F7F" w14:textId="2F7CAFE0" w:rsidR="004E4992" w:rsidRDefault="004E4992" w:rsidP="006729FB">
      <w:r>
        <w:t>Any notified conflict of interest for any decision will mean that the member</w:t>
      </w:r>
      <w:r w:rsidR="00B7582F">
        <w:t xml:space="preserve"> reporting the conflict of interest will abstain and not participate in the vote.</w:t>
      </w:r>
    </w:p>
    <w:p w14:paraId="1061BCDB" w14:textId="328B95BF" w:rsidR="009D217C" w:rsidRPr="00F80E44" w:rsidRDefault="009D217C" w:rsidP="009D217C">
      <w:pPr>
        <w:pStyle w:val="Heading2"/>
      </w:pPr>
      <w:bookmarkStart w:id="8" w:name="_Toc109744866"/>
      <w:r>
        <w:t>Reporting and Accountability</w:t>
      </w:r>
      <w:bookmarkEnd w:id="8"/>
    </w:p>
    <w:p w14:paraId="55BD2D4A" w14:textId="7D95F5B4" w:rsidR="00DC0AED" w:rsidRDefault="00DC0AED" w:rsidP="006729FB">
      <w:pPr>
        <w:rPr>
          <w:rFonts w:cs="Arial"/>
        </w:rPr>
      </w:pPr>
      <w:r>
        <w:rPr>
          <w:rFonts w:cs="Arial"/>
        </w:rPr>
        <w:t>The Corporate Leadership Board is accountable to the Board of Directors</w:t>
      </w:r>
    </w:p>
    <w:p w14:paraId="57991E3D" w14:textId="550902CC" w:rsidR="006729FB" w:rsidRDefault="006729FB" w:rsidP="006729FB">
      <w:pPr>
        <w:rPr>
          <w:rFonts w:cs="Arial"/>
        </w:rPr>
      </w:pPr>
      <w:r>
        <w:rPr>
          <w:rFonts w:cs="Arial"/>
        </w:rPr>
        <w:t>The following groups will report to the CLB for assurance in relation to the responsibilities set out by this TOR and that of their respective TORs:</w:t>
      </w:r>
    </w:p>
    <w:p w14:paraId="69D7BF94" w14:textId="68643AC6" w:rsidR="006729FB" w:rsidRDefault="006C7864" w:rsidP="006729FB">
      <w:pPr>
        <w:pStyle w:val="ListParagraph"/>
      </w:pPr>
      <w:r>
        <w:t>Finance Board</w:t>
      </w:r>
    </w:p>
    <w:p w14:paraId="682FBBBB" w14:textId="1594223F" w:rsidR="006C7864" w:rsidRDefault="006C7864" w:rsidP="006729FB">
      <w:pPr>
        <w:pStyle w:val="ListParagraph"/>
      </w:pPr>
      <w:r>
        <w:t>Quality Board</w:t>
      </w:r>
    </w:p>
    <w:p w14:paraId="6EF28421" w14:textId="54E855CF" w:rsidR="006C7864" w:rsidRDefault="006C7864" w:rsidP="006729FB">
      <w:pPr>
        <w:pStyle w:val="ListParagraph"/>
      </w:pPr>
      <w:r>
        <w:t>Practice Services Leadership Oversight Board</w:t>
      </w:r>
    </w:p>
    <w:p w14:paraId="7030B9D1" w14:textId="6BF1D82F" w:rsidR="006C7864" w:rsidRDefault="006C7864" w:rsidP="006729FB">
      <w:pPr>
        <w:pStyle w:val="ListParagraph"/>
      </w:pPr>
      <w:r>
        <w:t>Integrated Urgent Care Leadership Oversight Board</w:t>
      </w:r>
    </w:p>
    <w:p w14:paraId="65FE4D7C" w14:textId="12227F14" w:rsidR="006C7864" w:rsidRDefault="006C7864" w:rsidP="006729FB">
      <w:pPr>
        <w:pStyle w:val="ListParagraph"/>
      </w:pPr>
      <w:r>
        <w:t>People Board</w:t>
      </w:r>
    </w:p>
    <w:p w14:paraId="5071D85D" w14:textId="2DDB9394" w:rsidR="006C7864" w:rsidRDefault="006C7864" w:rsidP="006729FB">
      <w:pPr>
        <w:pStyle w:val="ListParagraph"/>
      </w:pPr>
      <w:r>
        <w:t>Patient Board</w:t>
      </w:r>
    </w:p>
    <w:p w14:paraId="5BB9586D" w14:textId="20D33EC8" w:rsidR="006C7864" w:rsidRDefault="006C7864" w:rsidP="006729FB">
      <w:pPr>
        <w:pStyle w:val="ListParagraph"/>
      </w:pPr>
      <w:r>
        <w:t>Growth and Futures Board</w:t>
      </w:r>
    </w:p>
    <w:p w14:paraId="631C5280" w14:textId="44ADB153" w:rsidR="006C7864" w:rsidRDefault="006C7864" w:rsidP="006729FB">
      <w:pPr>
        <w:pStyle w:val="ListParagraph"/>
      </w:pPr>
      <w:r>
        <w:t>Green Board</w:t>
      </w:r>
    </w:p>
    <w:p w14:paraId="60DC4B8C" w14:textId="14F18469" w:rsidR="004907AF" w:rsidRDefault="004907AF" w:rsidP="004907AF">
      <w:pPr>
        <w:pStyle w:val="Heading2"/>
      </w:pPr>
      <w:bookmarkStart w:id="9" w:name="_Toc109744867"/>
      <w:r>
        <w:t>Review</w:t>
      </w:r>
      <w:bookmarkEnd w:id="9"/>
    </w:p>
    <w:p w14:paraId="7E4B28D3" w14:textId="736F4940" w:rsidR="004907AF" w:rsidRDefault="004907AF" w:rsidP="004907AF">
      <w:r>
        <w:t xml:space="preserve">The TOR for the </w:t>
      </w:r>
      <w:r w:rsidR="006729FB">
        <w:t>CLB</w:t>
      </w:r>
      <w:r>
        <w:t xml:space="preserve"> will be reviewed annually.</w:t>
      </w:r>
    </w:p>
    <w:bookmarkEnd w:id="2"/>
    <w:p w14:paraId="4DAAF0C9" w14:textId="35FCD02D" w:rsidR="00426F5A" w:rsidRPr="00F80E44" w:rsidRDefault="004907AF" w:rsidP="000435A3">
      <w:pPr>
        <w:pStyle w:val="Heading3"/>
      </w:pPr>
      <w:r>
        <w:t>Version Control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3"/>
        <w:gridCol w:w="1318"/>
        <w:gridCol w:w="2088"/>
        <w:gridCol w:w="4917"/>
      </w:tblGrid>
      <w:tr w:rsidR="00426F5A" w:rsidRPr="00F80E44" w14:paraId="55CE2B61" w14:textId="77777777" w:rsidTr="00477729">
        <w:tc>
          <w:tcPr>
            <w:tcW w:w="547"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1E43D2A" w14:textId="4E849FEC" w:rsidR="00426F5A" w:rsidRPr="002358A6" w:rsidRDefault="00484426" w:rsidP="000435A3">
            <w:pPr>
              <w:rPr>
                <w:rFonts w:cs="Arial"/>
                <w:b/>
                <w:bCs/>
                <w:color w:val="FFFFFF" w:themeColor="background1"/>
                <w:lang w:bidi="en-US"/>
              </w:rPr>
            </w:pPr>
            <w:r>
              <w:rPr>
                <w:rFonts w:cs="Arial"/>
                <w:b/>
                <w:bCs/>
                <w:color w:val="FFFFFF" w:themeColor="background1"/>
                <w:lang w:bidi="en-US"/>
              </w:rPr>
              <w:t>Version</w:t>
            </w:r>
          </w:p>
        </w:tc>
        <w:tc>
          <w:tcPr>
            <w:tcW w:w="66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1C0B4E8D" w14:textId="777BCC68" w:rsidR="00426F5A" w:rsidRPr="002358A6" w:rsidRDefault="00484426" w:rsidP="000435A3">
            <w:pPr>
              <w:rPr>
                <w:rFonts w:cs="Arial"/>
                <w:b/>
                <w:bCs/>
                <w:color w:val="FFFFFF" w:themeColor="background1"/>
                <w:lang w:bidi="en-US"/>
              </w:rPr>
            </w:pPr>
            <w:r>
              <w:rPr>
                <w:rFonts w:cs="Arial"/>
                <w:b/>
                <w:bCs/>
                <w:color w:val="FFFFFF" w:themeColor="background1"/>
                <w:lang w:bidi="en-US"/>
              </w:rPr>
              <w:t>Date</w:t>
            </w:r>
          </w:p>
        </w:tc>
        <w:tc>
          <w:tcPr>
            <w:tcW w:w="1139"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8D125FA" w14:textId="3920BF60" w:rsidR="00426F5A" w:rsidRPr="002358A6" w:rsidRDefault="00484426" w:rsidP="000435A3">
            <w:pPr>
              <w:rPr>
                <w:rFonts w:cs="Arial"/>
                <w:b/>
                <w:bCs/>
                <w:color w:val="FFFFFF" w:themeColor="background1"/>
                <w:lang w:bidi="en-US"/>
              </w:rPr>
            </w:pPr>
            <w:r>
              <w:rPr>
                <w:rFonts w:cs="Arial"/>
                <w:b/>
                <w:bCs/>
                <w:color w:val="FFFFFF" w:themeColor="background1"/>
                <w:lang w:bidi="en-US"/>
              </w:rPr>
              <w:t>Author</w:t>
            </w:r>
          </w:p>
        </w:tc>
        <w:tc>
          <w:tcPr>
            <w:tcW w:w="265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0AAACEDA" w14:textId="62898CBE" w:rsidR="00426F5A" w:rsidRPr="002358A6" w:rsidRDefault="00484426" w:rsidP="000435A3">
            <w:pPr>
              <w:rPr>
                <w:rFonts w:cs="Arial"/>
                <w:b/>
                <w:bCs/>
                <w:color w:val="FFFFFF" w:themeColor="background1"/>
                <w:lang w:bidi="en-US"/>
              </w:rPr>
            </w:pPr>
            <w:r>
              <w:rPr>
                <w:rFonts w:cs="Arial"/>
                <w:b/>
                <w:bCs/>
                <w:color w:val="FFFFFF" w:themeColor="background1"/>
                <w:lang w:bidi="en-US"/>
              </w:rPr>
              <w:t>Changes Overview</w:t>
            </w:r>
          </w:p>
        </w:tc>
      </w:tr>
      <w:tr w:rsidR="00426F5A" w:rsidRPr="00F80E44" w14:paraId="23509FEB" w14:textId="77777777" w:rsidTr="00477729">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1630C31" w14:textId="178536F5" w:rsidR="00426F5A" w:rsidRPr="00F80E44" w:rsidRDefault="00484426" w:rsidP="000435A3">
            <w:pPr>
              <w:spacing w:after="0"/>
              <w:rPr>
                <w:rFonts w:cs="Arial"/>
                <w:lang w:bidi="en-US"/>
              </w:rPr>
            </w:pPr>
            <w:r>
              <w:rPr>
                <w:rFonts w:cs="Arial"/>
                <w:lang w:bidi="en-US"/>
              </w:rPr>
              <w:t>V1</w:t>
            </w:r>
            <w:r w:rsidR="00D11CCB">
              <w:rPr>
                <w:rFonts w:cs="Arial"/>
                <w:lang w:bidi="en-US"/>
              </w:rPr>
              <w:t>.0</w:t>
            </w:r>
          </w:p>
        </w:tc>
        <w:tc>
          <w:tcPr>
            <w:tcW w:w="662" w:type="pct"/>
            <w:tcBorders>
              <w:top w:val="single" w:sz="4" w:space="0" w:color="auto"/>
              <w:left w:val="single" w:sz="4" w:space="0" w:color="auto"/>
              <w:bottom w:val="single" w:sz="4" w:space="0" w:color="auto"/>
              <w:right w:val="single" w:sz="4" w:space="0" w:color="auto"/>
            </w:tcBorders>
            <w:vAlign w:val="center"/>
          </w:tcPr>
          <w:p w14:paraId="2FD7997B" w14:textId="21D0E448" w:rsidR="00426F5A" w:rsidRPr="00F80E44" w:rsidRDefault="00E6354E" w:rsidP="000435A3">
            <w:pPr>
              <w:spacing w:after="0"/>
              <w:rPr>
                <w:rFonts w:cs="Arial"/>
                <w:lang w:bidi="en-US"/>
              </w:rPr>
            </w:pPr>
            <w:r>
              <w:rPr>
                <w:rFonts w:cs="Arial"/>
                <w:lang w:bidi="en-US"/>
              </w:rPr>
              <w:t>25/07/2022</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14:paraId="7D27C9D0" w14:textId="22EFA737" w:rsidR="00426F5A" w:rsidRPr="00F80E44" w:rsidRDefault="006C7864" w:rsidP="000435A3">
            <w:pPr>
              <w:spacing w:after="0"/>
              <w:rPr>
                <w:rFonts w:cs="Arial"/>
                <w:lang w:bidi="en-US"/>
              </w:rPr>
            </w:pPr>
            <w:r>
              <w:rPr>
                <w:rFonts w:cs="Arial"/>
                <w:lang w:bidi="en-US"/>
              </w:rPr>
              <w:t>Nigel Gazzard</w:t>
            </w:r>
          </w:p>
        </w:tc>
        <w:tc>
          <w:tcPr>
            <w:tcW w:w="2652" w:type="pct"/>
            <w:tcBorders>
              <w:top w:val="single" w:sz="4" w:space="0" w:color="auto"/>
              <w:left w:val="single" w:sz="4" w:space="0" w:color="auto"/>
              <w:bottom w:val="single" w:sz="4" w:space="0" w:color="auto"/>
              <w:right w:val="single" w:sz="4" w:space="0" w:color="auto"/>
            </w:tcBorders>
            <w:shd w:val="clear" w:color="auto" w:fill="auto"/>
            <w:vAlign w:val="center"/>
          </w:tcPr>
          <w:p w14:paraId="7A76315C" w14:textId="52B51B36" w:rsidR="00426F5A" w:rsidRPr="00F80E44" w:rsidRDefault="00484426" w:rsidP="000435A3">
            <w:pPr>
              <w:spacing w:after="0"/>
              <w:rPr>
                <w:rFonts w:cs="Arial"/>
                <w:lang w:bidi="en-US"/>
              </w:rPr>
            </w:pPr>
            <w:r>
              <w:rPr>
                <w:rFonts w:cs="Arial"/>
                <w:lang w:bidi="en-US"/>
              </w:rPr>
              <w:t>Initial TOR</w:t>
            </w:r>
          </w:p>
        </w:tc>
      </w:tr>
      <w:tr w:rsidR="00DE40D8" w:rsidRPr="00F80E44" w14:paraId="4E39B7E0" w14:textId="77777777" w:rsidTr="00477729">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D54AFB5" w14:textId="75C9619D" w:rsidR="00DE40D8" w:rsidRDefault="002E6BCC" w:rsidP="000435A3">
            <w:pPr>
              <w:spacing w:after="0"/>
              <w:rPr>
                <w:rFonts w:cs="Arial"/>
                <w:lang w:bidi="en-US"/>
              </w:rPr>
            </w:pPr>
            <w:r>
              <w:rPr>
                <w:rFonts w:cs="Arial"/>
                <w:lang w:bidi="en-US"/>
              </w:rPr>
              <w:t>V1.1</w:t>
            </w:r>
          </w:p>
        </w:tc>
        <w:tc>
          <w:tcPr>
            <w:tcW w:w="662" w:type="pct"/>
            <w:tcBorders>
              <w:top w:val="single" w:sz="4" w:space="0" w:color="auto"/>
              <w:left w:val="single" w:sz="4" w:space="0" w:color="auto"/>
              <w:bottom w:val="single" w:sz="4" w:space="0" w:color="auto"/>
              <w:right w:val="single" w:sz="4" w:space="0" w:color="auto"/>
            </w:tcBorders>
            <w:vAlign w:val="center"/>
          </w:tcPr>
          <w:p w14:paraId="74E58BB1" w14:textId="241BD749" w:rsidR="00DE40D8" w:rsidRDefault="002E6BCC" w:rsidP="000435A3">
            <w:pPr>
              <w:spacing w:after="0"/>
              <w:rPr>
                <w:rFonts w:cs="Arial"/>
                <w:lang w:bidi="en-US"/>
              </w:rPr>
            </w:pPr>
            <w:r>
              <w:rPr>
                <w:rFonts w:cs="Arial"/>
                <w:lang w:bidi="en-US"/>
              </w:rPr>
              <w:t>22/08/2024</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14:paraId="252CF672" w14:textId="3AB0CFC3" w:rsidR="00DE40D8" w:rsidRDefault="002E6BCC" w:rsidP="000435A3">
            <w:pPr>
              <w:spacing w:after="0"/>
              <w:rPr>
                <w:rFonts w:cs="Arial"/>
                <w:lang w:bidi="en-US"/>
              </w:rPr>
            </w:pPr>
            <w:r>
              <w:rPr>
                <w:rFonts w:cs="Arial"/>
                <w:lang w:bidi="en-US"/>
              </w:rPr>
              <w:t>Nigel Gazzard</w:t>
            </w:r>
          </w:p>
        </w:tc>
        <w:tc>
          <w:tcPr>
            <w:tcW w:w="2652" w:type="pct"/>
            <w:tcBorders>
              <w:top w:val="single" w:sz="4" w:space="0" w:color="auto"/>
              <w:left w:val="single" w:sz="4" w:space="0" w:color="auto"/>
              <w:bottom w:val="single" w:sz="4" w:space="0" w:color="auto"/>
              <w:right w:val="single" w:sz="4" w:space="0" w:color="auto"/>
            </w:tcBorders>
            <w:shd w:val="clear" w:color="auto" w:fill="auto"/>
            <w:vAlign w:val="center"/>
          </w:tcPr>
          <w:p w14:paraId="48F731AE" w14:textId="7CA5BF02" w:rsidR="00DE40D8" w:rsidRDefault="002E6BCC" w:rsidP="000435A3">
            <w:pPr>
              <w:spacing w:after="0"/>
              <w:rPr>
                <w:rFonts w:cs="Arial"/>
                <w:lang w:bidi="en-US"/>
              </w:rPr>
            </w:pPr>
            <w:r>
              <w:rPr>
                <w:rFonts w:cs="Arial"/>
                <w:lang w:bidi="en-US"/>
              </w:rPr>
              <w:t>Amendments to membership and quoracy</w:t>
            </w:r>
          </w:p>
        </w:tc>
      </w:tr>
    </w:tbl>
    <w:p w14:paraId="1F7139F8" w14:textId="77777777" w:rsidR="00477729" w:rsidRPr="00F80E44" w:rsidRDefault="00477729" w:rsidP="00477729">
      <w:pPr>
        <w:pStyle w:val="Heading2"/>
      </w:pPr>
      <w:bookmarkStart w:id="10" w:name="_Toc109744868"/>
      <w:r>
        <w:t>Agenda Template</w:t>
      </w:r>
      <w:bookmarkEnd w:id="1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5"/>
        <w:gridCol w:w="4537"/>
        <w:gridCol w:w="3114"/>
      </w:tblGrid>
      <w:tr w:rsidR="008C6809" w:rsidRPr="00F80E44" w14:paraId="72AE4972" w14:textId="77777777" w:rsidTr="008C6809">
        <w:tc>
          <w:tcPr>
            <w:tcW w:w="907"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55C9AAD8" w14:textId="2A5941C5" w:rsidR="008C6809" w:rsidRPr="002358A6" w:rsidRDefault="008C6809" w:rsidP="00B936DB">
            <w:pPr>
              <w:rPr>
                <w:rFonts w:cs="Arial"/>
                <w:b/>
                <w:bCs/>
                <w:color w:val="FFFFFF" w:themeColor="background1"/>
                <w:lang w:bidi="en-US"/>
              </w:rPr>
            </w:pPr>
            <w:r>
              <w:rPr>
                <w:rFonts w:cs="Arial"/>
                <w:b/>
                <w:bCs/>
                <w:color w:val="FFFFFF" w:themeColor="background1"/>
                <w:lang w:bidi="en-US"/>
              </w:rPr>
              <w:t>Number</w:t>
            </w:r>
          </w:p>
        </w:tc>
        <w:tc>
          <w:tcPr>
            <w:tcW w:w="2427"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4AC12CF" w14:textId="2C7408FB" w:rsidR="008C6809" w:rsidRPr="002358A6" w:rsidRDefault="008C6809" w:rsidP="00B936DB">
            <w:pPr>
              <w:rPr>
                <w:rFonts w:cs="Arial"/>
                <w:b/>
                <w:bCs/>
                <w:color w:val="FFFFFF" w:themeColor="background1"/>
                <w:lang w:bidi="en-US"/>
              </w:rPr>
            </w:pPr>
            <w:r>
              <w:rPr>
                <w:rFonts w:cs="Arial"/>
                <w:b/>
                <w:bCs/>
                <w:color w:val="FFFFFF" w:themeColor="background1"/>
                <w:lang w:bidi="en-US"/>
              </w:rPr>
              <w:t>Item</w:t>
            </w:r>
          </w:p>
        </w:tc>
        <w:tc>
          <w:tcPr>
            <w:tcW w:w="1666"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485A7015" w14:textId="4FD45516" w:rsidR="008C6809" w:rsidRPr="002358A6" w:rsidRDefault="008C6809" w:rsidP="00B936DB">
            <w:pPr>
              <w:rPr>
                <w:rFonts w:cs="Arial"/>
                <w:b/>
                <w:bCs/>
                <w:color w:val="FFFFFF" w:themeColor="background1"/>
                <w:lang w:bidi="en-US"/>
              </w:rPr>
            </w:pPr>
            <w:r>
              <w:rPr>
                <w:rFonts w:cs="Arial"/>
                <w:b/>
                <w:bCs/>
                <w:color w:val="FFFFFF" w:themeColor="background1"/>
                <w:lang w:bidi="en-US"/>
              </w:rPr>
              <w:t>Presenter</w:t>
            </w:r>
          </w:p>
        </w:tc>
      </w:tr>
      <w:tr w:rsidR="008C6809" w:rsidRPr="00F80E44" w14:paraId="651F0067" w14:textId="77777777" w:rsidTr="008C6809">
        <w:trPr>
          <w:trHeight w:val="567"/>
        </w:trPr>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14:paraId="23448BDC" w14:textId="1B91F15B" w:rsidR="008C6809" w:rsidRPr="00F80E44" w:rsidRDefault="008C6809" w:rsidP="008C6809">
            <w:pPr>
              <w:spacing w:after="0"/>
              <w:rPr>
                <w:rFonts w:cs="Arial"/>
                <w:lang w:bidi="en-US"/>
              </w:rPr>
            </w:pPr>
            <w:r w:rsidRPr="00CF4A0D">
              <w:rPr>
                <w:rFonts w:cs="Arial"/>
                <w:lang w:bidi="en-US"/>
              </w:rPr>
              <w:t>1</w:t>
            </w:r>
          </w:p>
        </w:tc>
        <w:tc>
          <w:tcPr>
            <w:tcW w:w="2427" w:type="pct"/>
            <w:tcBorders>
              <w:top w:val="single" w:sz="4" w:space="0" w:color="auto"/>
              <w:left w:val="single" w:sz="4" w:space="0" w:color="auto"/>
              <w:bottom w:val="single" w:sz="4" w:space="0" w:color="auto"/>
              <w:right w:val="single" w:sz="4" w:space="0" w:color="auto"/>
            </w:tcBorders>
            <w:vAlign w:val="center"/>
          </w:tcPr>
          <w:p w14:paraId="17B62AB3" w14:textId="48E4E3D5" w:rsidR="008C6809" w:rsidRPr="00F80E44" w:rsidRDefault="008C6809" w:rsidP="008C6809">
            <w:pPr>
              <w:spacing w:after="0"/>
              <w:rPr>
                <w:rFonts w:cs="Arial"/>
                <w:lang w:bidi="en-US"/>
              </w:rPr>
            </w:pPr>
            <w:r w:rsidRPr="00CF4A0D">
              <w:rPr>
                <w:rFonts w:cs="Arial"/>
                <w:lang w:bidi="en-US"/>
              </w:rPr>
              <w:t>Introductions, Apologies &amp; Conflicts of Interest</w:t>
            </w:r>
          </w:p>
        </w:t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4290DC36" w14:textId="10054FED" w:rsidR="008C6809" w:rsidRPr="00F80E44" w:rsidRDefault="008C6809" w:rsidP="008C6809">
            <w:pPr>
              <w:spacing w:after="0"/>
              <w:rPr>
                <w:rFonts w:cs="Arial"/>
                <w:lang w:bidi="en-US"/>
              </w:rPr>
            </w:pPr>
            <w:r w:rsidRPr="00CF4A0D">
              <w:rPr>
                <w:rFonts w:cs="Arial"/>
                <w:lang w:bidi="en-US"/>
              </w:rPr>
              <w:t>Chair</w:t>
            </w:r>
          </w:p>
        </w:tc>
      </w:tr>
      <w:tr w:rsidR="008C6809" w:rsidRPr="00F80E44" w14:paraId="546398AC" w14:textId="77777777" w:rsidTr="008C6809">
        <w:trPr>
          <w:trHeight w:val="567"/>
        </w:trPr>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14:paraId="09F7E9C4" w14:textId="36D80001" w:rsidR="008C6809" w:rsidRPr="00F80E44" w:rsidRDefault="008C6809" w:rsidP="008C6809">
            <w:pPr>
              <w:spacing w:after="0"/>
              <w:rPr>
                <w:rFonts w:cs="Arial"/>
                <w:lang w:bidi="en-US"/>
              </w:rPr>
            </w:pPr>
            <w:r w:rsidRPr="00CF4A0D">
              <w:rPr>
                <w:rFonts w:cs="Arial"/>
                <w:lang w:bidi="en-US"/>
              </w:rPr>
              <w:t>2</w:t>
            </w:r>
          </w:p>
        </w:tc>
        <w:tc>
          <w:tcPr>
            <w:tcW w:w="2427" w:type="pct"/>
            <w:tcBorders>
              <w:top w:val="single" w:sz="4" w:space="0" w:color="auto"/>
              <w:left w:val="single" w:sz="4" w:space="0" w:color="auto"/>
              <w:bottom w:val="single" w:sz="4" w:space="0" w:color="auto"/>
              <w:right w:val="single" w:sz="4" w:space="0" w:color="auto"/>
            </w:tcBorders>
            <w:vAlign w:val="center"/>
          </w:tcPr>
          <w:p w14:paraId="06CFCD7D" w14:textId="1784F617" w:rsidR="008C6809" w:rsidRPr="00F80E44" w:rsidRDefault="008C6809" w:rsidP="008C6809">
            <w:pPr>
              <w:spacing w:after="0"/>
              <w:rPr>
                <w:rFonts w:cs="Arial"/>
                <w:lang w:bidi="en-US"/>
              </w:rPr>
            </w:pPr>
            <w:r w:rsidRPr="00CF4A0D">
              <w:rPr>
                <w:rFonts w:cs="Arial"/>
                <w:lang w:bidi="en-US"/>
              </w:rPr>
              <w:t>Previous Minutes and Action log</w:t>
            </w:r>
          </w:p>
        </w:t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6D0ADA3F" w14:textId="62E18E05" w:rsidR="008C6809" w:rsidRPr="00F80E44" w:rsidRDefault="008C6809" w:rsidP="008C6809">
            <w:pPr>
              <w:spacing w:after="0"/>
              <w:rPr>
                <w:rFonts w:cs="Arial"/>
                <w:lang w:bidi="en-US"/>
              </w:rPr>
            </w:pPr>
            <w:r w:rsidRPr="00CF4A0D">
              <w:rPr>
                <w:rFonts w:cs="Arial"/>
                <w:lang w:bidi="en-US"/>
              </w:rPr>
              <w:t>Chair</w:t>
            </w:r>
          </w:p>
        </w:tc>
      </w:tr>
      <w:tr w:rsidR="008C6809" w:rsidRPr="00F80E44" w14:paraId="7E6DC2FA" w14:textId="77777777" w:rsidTr="008C6809">
        <w:trPr>
          <w:trHeight w:val="567"/>
        </w:trPr>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14:paraId="1955C530" w14:textId="02124277" w:rsidR="008C6809" w:rsidRPr="00F80E44" w:rsidRDefault="008C6809" w:rsidP="008C6809">
            <w:pPr>
              <w:spacing w:after="0"/>
              <w:rPr>
                <w:rFonts w:cs="Arial"/>
                <w:lang w:bidi="en-US"/>
              </w:rPr>
            </w:pPr>
            <w:r w:rsidRPr="00CF4A0D">
              <w:rPr>
                <w:rFonts w:cs="Arial"/>
                <w:lang w:bidi="en-US"/>
              </w:rPr>
              <w:t>3</w:t>
            </w:r>
          </w:p>
        </w:tc>
        <w:tc>
          <w:tcPr>
            <w:tcW w:w="2427" w:type="pct"/>
            <w:tcBorders>
              <w:top w:val="single" w:sz="4" w:space="0" w:color="auto"/>
              <w:left w:val="single" w:sz="4" w:space="0" w:color="auto"/>
              <w:bottom w:val="single" w:sz="4" w:space="0" w:color="auto"/>
              <w:right w:val="single" w:sz="4" w:space="0" w:color="auto"/>
            </w:tcBorders>
            <w:vAlign w:val="center"/>
          </w:tcPr>
          <w:p w14:paraId="0A7A814E" w14:textId="118C913F" w:rsidR="008C6809" w:rsidRPr="00F80E44" w:rsidRDefault="008C6809" w:rsidP="008C6809">
            <w:pPr>
              <w:spacing w:after="0"/>
              <w:rPr>
                <w:rFonts w:cs="Arial"/>
                <w:lang w:bidi="en-US"/>
              </w:rPr>
            </w:pPr>
            <w:r>
              <w:rPr>
                <w:rFonts w:cs="Arial"/>
                <w:lang w:bidi="en-US"/>
              </w:rPr>
              <w:t>BrisDoc Strategy</w:t>
            </w:r>
          </w:p>
        </w:t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18BF5006" w14:textId="3CD4ECDF" w:rsidR="008C6809" w:rsidRPr="00F80E44" w:rsidRDefault="00E6354E" w:rsidP="008C6809">
            <w:pPr>
              <w:spacing w:after="0"/>
              <w:rPr>
                <w:rFonts w:cs="Arial"/>
                <w:lang w:bidi="en-US"/>
              </w:rPr>
            </w:pPr>
            <w:r>
              <w:rPr>
                <w:rFonts w:cs="Arial"/>
                <w:lang w:bidi="en-US"/>
              </w:rPr>
              <w:t>As required</w:t>
            </w:r>
          </w:p>
        </w:tc>
      </w:tr>
      <w:tr w:rsidR="008C6809" w:rsidRPr="00F80E44" w14:paraId="66FC4BB1" w14:textId="77777777" w:rsidTr="008C6809">
        <w:trPr>
          <w:trHeight w:val="567"/>
        </w:trPr>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14:paraId="007AC394" w14:textId="58ACD256" w:rsidR="008C6809" w:rsidRPr="00F80E44" w:rsidRDefault="008C6809" w:rsidP="008C6809">
            <w:pPr>
              <w:spacing w:after="0"/>
              <w:rPr>
                <w:rFonts w:cs="Arial"/>
                <w:lang w:bidi="en-US"/>
              </w:rPr>
            </w:pPr>
            <w:r w:rsidRPr="00CF4A0D">
              <w:rPr>
                <w:rFonts w:cs="Arial"/>
                <w:lang w:bidi="en-US"/>
              </w:rPr>
              <w:t>4</w:t>
            </w:r>
          </w:p>
        </w:tc>
        <w:tc>
          <w:tcPr>
            <w:tcW w:w="2427" w:type="pct"/>
            <w:tcBorders>
              <w:top w:val="single" w:sz="4" w:space="0" w:color="auto"/>
              <w:left w:val="single" w:sz="4" w:space="0" w:color="auto"/>
              <w:bottom w:val="single" w:sz="4" w:space="0" w:color="auto"/>
              <w:right w:val="single" w:sz="4" w:space="0" w:color="auto"/>
            </w:tcBorders>
            <w:vAlign w:val="center"/>
          </w:tcPr>
          <w:p w14:paraId="00ADBBEB" w14:textId="790E23C7" w:rsidR="008C6809" w:rsidRPr="00F80E44" w:rsidRDefault="008C6809" w:rsidP="008C6809">
            <w:pPr>
              <w:spacing w:after="0"/>
              <w:rPr>
                <w:rFonts w:cs="Arial"/>
                <w:lang w:bidi="en-US"/>
              </w:rPr>
            </w:pPr>
            <w:r>
              <w:rPr>
                <w:rFonts w:cs="Arial"/>
                <w:lang w:bidi="en-US"/>
              </w:rPr>
              <w:t>Patient and Quality Care</w:t>
            </w:r>
          </w:p>
        </w:t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240ECDDD" w14:textId="7191D801" w:rsidR="008C6809" w:rsidRPr="00F80E44" w:rsidRDefault="00E6354E" w:rsidP="008C6809">
            <w:pPr>
              <w:spacing w:after="0"/>
              <w:rPr>
                <w:rFonts w:cs="Arial"/>
                <w:lang w:bidi="en-US"/>
              </w:rPr>
            </w:pPr>
            <w:r>
              <w:rPr>
                <w:rFonts w:cs="Arial"/>
                <w:lang w:bidi="en-US"/>
              </w:rPr>
              <w:t>As required</w:t>
            </w:r>
          </w:p>
        </w:tc>
      </w:tr>
      <w:tr w:rsidR="008C6809" w:rsidRPr="00F80E44" w14:paraId="7DA48BCE" w14:textId="77777777" w:rsidTr="008C6809">
        <w:trPr>
          <w:trHeight w:val="567"/>
        </w:trPr>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14:paraId="5F7AAD8E" w14:textId="2E7F70C5" w:rsidR="008C6809" w:rsidRPr="00F80E44" w:rsidRDefault="008C6809" w:rsidP="008C6809">
            <w:pPr>
              <w:spacing w:after="0"/>
              <w:rPr>
                <w:rFonts w:cs="Arial"/>
                <w:lang w:bidi="en-US"/>
              </w:rPr>
            </w:pPr>
            <w:r w:rsidRPr="00CF4A0D">
              <w:rPr>
                <w:rFonts w:cs="Arial"/>
                <w:lang w:bidi="en-US"/>
              </w:rPr>
              <w:t>5</w:t>
            </w:r>
          </w:p>
        </w:tc>
        <w:tc>
          <w:tcPr>
            <w:tcW w:w="2427" w:type="pct"/>
            <w:tcBorders>
              <w:top w:val="single" w:sz="4" w:space="0" w:color="auto"/>
              <w:left w:val="single" w:sz="4" w:space="0" w:color="auto"/>
              <w:bottom w:val="single" w:sz="4" w:space="0" w:color="auto"/>
              <w:right w:val="single" w:sz="4" w:space="0" w:color="auto"/>
            </w:tcBorders>
            <w:vAlign w:val="center"/>
          </w:tcPr>
          <w:p w14:paraId="00610944" w14:textId="6A16098F" w:rsidR="008C6809" w:rsidRPr="00F80E44" w:rsidRDefault="008C6809" w:rsidP="008C6809">
            <w:pPr>
              <w:spacing w:after="0"/>
              <w:rPr>
                <w:rFonts w:cs="Arial"/>
                <w:lang w:bidi="en-US"/>
              </w:rPr>
            </w:pPr>
            <w:r>
              <w:rPr>
                <w:rFonts w:cs="Arial"/>
                <w:lang w:bidi="en-US"/>
              </w:rPr>
              <w:t>People Care and Employee Ownership</w:t>
            </w:r>
          </w:p>
        </w:t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25AD1FAA" w14:textId="1A259C45" w:rsidR="008C6809" w:rsidRPr="00F80E44" w:rsidRDefault="00E6354E" w:rsidP="008C6809">
            <w:pPr>
              <w:spacing w:after="0"/>
              <w:rPr>
                <w:rFonts w:cs="Arial"/>
                <w:lang w:bidi="en-US"/>
              </w:rPr>
            </w:pPr>
            <w:r>
              <w:rPr>
                <w:rFonts w:cs="Arial"/>
                <w:lang w:bidi="en-US"/>
              </w:rPr>
              <w:t>As required</w:t>
            </w:r>
          </w:p>
        </w:tc>
      </w:tr>
      <w:tr w:rsidR="008C6809" w:rsidRPr="00F80E44" w14:paraId="67F51D7F" w14:textId="77777777" w:rsidTr="008C6809">
        <w:trPr>
          <w:trHeight w:val="567"/>
        </w:trPr>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14:paraId="7F3AA62E" w14:textId="6A79A48A" w:rsidR="008C6809" w:rsidRPr="00F80E44" w:rsidRDefault="008C6809" w:rsidP="008C6809">
            <w:pPr>
              <w:spacing w:after="0"/>
              <w:rPr>
                <w:rFonts w:cs="Arial"/>
                <w:lang w:bidi="en-US"/>
              </w:rPr>
            </w:pPr>
            <w:r w:rsidRPr="00CF4A0D">
              <w:rPr>
                <w:rFonts w:cs="Arial"/>
                <w:lang w:bidi="en-US"/>
              </w:rPr>
              <w:t>6</w:t>
            </w:r>
          </w:p>
        </w:tc>
        <w:tc>
          <w:tcPr>
            <w:tcW w:w="2427" w:type="pct"/>
            <w:tcBorders>
              <w:top w:val="single" w:sz="4" w:space="0" w:color="auto"/>
              <w:left w:val="single" w:sz="4" w:space="0" w:color="auto"/>
              <w:bottom w:val="single" w:sz="4" w:space="0" w:color="auto"/>
              <w:right w:val="single" w:sz="4" w:space="0" w:color="auto"/>
            </w:tcBorders>
            <w:vAlign w:val="center"/>
          </w:tcPr>
          <w:p w14:paraId="08064161" w14:textId="57AA2A0F" w:rsidR="008C6809" w:rsidRPr="00F80E44" w:rsidRDefault="008C6809" w:rsidP="008C6809">
            <w:pPr>
              <w:spacing w:after="0"/>
              <w:rPr>
                <w:rFonts w:cs="Arial"/>
                <w:lang w:bidi="en-US"/>
              </w:rPr>
            </w:pPr>
            <w:r>
              <w:rPr>
                <w:rFonts w:cs="Arial"/>
                <w:lang w:bidi="en-US"/>
              </w:rPr>
              <w:t>Resource Care</w:t>
            </w:r>
          </w:p>
        </w:t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7306D3B8" w14:textId="1EC84547" w:rsidR="008C6809" w:rsidRPr="00F80E44" w:rsidRDefault="00E6354E" w:rsidP="008C6809">
            <w:pPr>
              <w:spacing w:after="0"/>
              <w:rPr>
                <w:rFonts w:cs="Arial"/>
                <w:lang w:bidi="en-US"/>
              </w:rPr>
            </w:pPr>
            <w:r>
              <w:rPr>
                <w:rFonts w:cs="Arial"/>
                <w:lang w:bidi="en-US"/>
              </w:rPr>
              <w:t>As required</w:t>
            </w:r>
          </w:p>
        </w:tc>
      </w:tr>
      <w:tr w:rsidR="008C6809" w:rsidRPr="00F80E44" w14:paraId="43191946" w14:textId="77777777" w:rsidTr="008C6809">
        <w:trPr>
          <w:trHeight w:val="567"/>
        </w:trPr>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14:paraId="3A9B9F63" w14:textId="361C58D1" w:rsidR="008C6809" w:rsidRPr="00F80E44" w:rsidRDefault="008C6809" w:rsidP="008C6809">
            <w:pPr>
              <w:spacing w:after="0"/>
              <w:rPr>
                <w:rFonts w:cs="Arial"/>
                <w:lang w:bidi="en-US"/>
              </w:rPr>
            </w:pPr>
            <w:r w:rsidRPr="00CF4A0D">
              <w:rPr>
                <w:rFonts w:cs="Arial"/>
                <w:lang w:bidi="en-US"/>
              </w:rPr>
              <w:t>7</w:t>
            </w:r>
          </w:p>
        </w:tc>
        <w:tc>
          <w:tcPr>
            <w:tcW w:w="2427" w:type="pct"/>
            <w:tcBorders>
              <w:top w:val="single" w:sz="4" w:space="0" w:color="auto"/>
              <w:left w:val="single" w:sz="4" w:space="0" w:color="auto"/>
              <w:bottom w:val="single" w:sz="4" w:space="0" w:color="auto"/>
              <w:right w:val="single" w:sz="4" w:space="0" w:color="auto"/>
            </w:tcBorders>
            <w:vAlign w:val="center"/>
          </w:tcPr>
          <w:p w14:paraId="7F3E7D5D" w14:textId="78881BD2" w:rsidR="008C6809" w:rsidRPr="00F80E44" w:rsidRDefault="008C6809" w:rsidP="008C6809">
            <w:pPr>
              <w:spacing w:after="0"/>
              <w:rPr>
                <w:rFonts w:cs="Arial"/>
                <w:lang w:bidi="en-US"/>
              </w:rPr>
            </w:pPr>
            <w:r>
              <w:rPr>
                <w:rFonts w:cs="Arial"/>
                <w:lang w:bidi="en-US"/>
              </w:rPr>
              <w:t>Governance</w:t>
            </w:r>
          </w:p>
        </w:t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1B5C6847" w14:textId="594CF83A" w:rsidR="008C6809" w:rsidRPr="00F80E44" w:rsidRDefault="00E6354E" w:rsidP="008C6809">
            <w:pPr>
              <w:spacing w:after="0"/>
              <w:rPr>
                <w:rFonts w:cs="Arial"/>
                <w:lang w:bidi="en-US"/>
              </w:rPr>
            </w:pPr>
            <w:r>
              <w:rPr>
                <w:rFonts w:cs="Arial"/>
                <w:lang w:bidi="en-US"/>
              </w:rPr>
              <w:t>As required</w:t>
            </w:r>
          </w:p>
        </w:tc>
      </w:tr>
      <w:tr w:rsidR="008C6809" w:rsidRPr="00F80E44" w14:paraId="5645BEF5" w14:textId="77777777" w:rsidTr="008C6809">
        <w:trPr>
          <w:trHeight w:val="567"/>
        </w:trPr>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14:paraId="74484B82" w14:textId="18A03596" w:rsidR="008C6809" w:rsidRPr="00F80E44" w:rsidRDefault="008C6809" w:rsidP="008C6809">
            <w:pPr>
              <w:spacing w:after="0"/>
              <w:rPr>
                <w:rFonts w:cs="Arial"/>
                <w:lang w:bidi="en-US"/>
              </w:rPr>
            </w:pPr>
            <w:r w:rsidRPr="00CF4A0D">
              <w:rPr>
                <w:rFonts w:cs="Arial"/>
                <w:lang w:bidi="en-US"/>
              </w:rPr>
              <w:t>8</w:t>
            </w:r>
          </w:p>
        </w:tc>
        <w:tc>
          <w:tcPr>
            <w:tcW w:w="2427" w:type="pct"/>
            <w:tcBorders>
              <w:top w:val="single" w:sz="4" w:space="0" w:color="auto"/>
              <w:left w:val="single" w:sz="4" w:space="0" w:color="auto"/>
              <w:bottom w:val="single" w:sz="4" w:space="0" w:color="auto"/>
              <w:right w:val="single" w:sz="4" w:space="0" w:color="auto"/>
            </w:tcBorders>
            <w:vAlign w:val="center"/>
          </w:tcPr>
          <w:p w14:paraId="1485AB5F" w14:textId="55347D5A" w:rsidR="008C6809" w:rsidRPr="00F80E44" w:rsidRDefault="008C6809" w:rsidP="008C6809">
            <w:pPr>
              <w:spacing w:after="0"/>
              <w:rPr>
                <w:rFonts w:cs="Arial"/>
                <w:lang w:bidi="en-US"/>
              </w:rPr>
            </w:pPr>
            <w:r>
              <w:rPr>
                <w:rFonts w:cs="Arial"/>
                <w:lang w:bidi="en-US"/>
              </w:rPr>
              <w:t>Review</w:t>
            </w:r>
          </w:p>
        </w:t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670C19C6" w14:textId="03D1AE6F" w:rsidR="008C6809" w:rsidRPr="00F80E44" w:rsidRDefault="00E6354E" w:rsidP="008C6809">
            <w:pPr>
              <w:spacing w:after="0"/>
              <w:rPr>
                <w:rFonts w:cs="Arial"/>
                <w:lang w:bidi="en-US"/>
              </w:rPr>
            </w:pPr>
            <w:r>
              <w:rPr>
                <w:rFonts w:cs="Arial"/>
                <w:lang w:bidi="en-US"/>
              </w:rPr>
              <w:t>As required</w:t>
            </w:r>
          </w:p>
        </w:tc>
      </w:tr>
      <w:tr w:rsidR="008C6809" w:rsidRPr="00F80E44" w14:paraId="60DAC96A" w14:textId="77777777" w:rsidTr="008C6809">
        <w:trPr>
          <w:trHeight w:val="567"/>
        </w:trPr>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14:paraId="715F5372" w14:textId="59B9D8EF" w:rsidR="008C6809" w:rsidRPr="00F80E44" w:rsidRDefault="008C6809" w:rsidP="008C6809">
            <w:pPr>
              <w:spacing w:after="0"/>
              <w:rPr>
                <w:rFonts w:cs="Arial"/>
                <w:lang w:bidi="en-US"/>
              </w:rPr>
            </w:pPr>
            <w:r w:rsidRPr="00CF4A0D">
              <w:rPr>
                <w:rFonts w:cs="Arial"/>
                <w:lang w:bidi="en-US"/>
              </w:rPr>
              <w:t>9</w:t>
            </w:r>
          </w:p>
        </w:tc>
        <w:tc>
          <w:tcPr>
            <w:tcW w:w="2427" w:type="pct"/>
            <w:tcBorders>
              <w:top w:val="single" w:sz="4" w:space="0" w:color="auto"/>
              <w:left w:val="single" w:sz="4" w:space="0" w:color="auto"/>
              <w:bottom w:val="single" w:sz="4" w:space="0" w:color="auto"/>
              <w:right w:val="single" w:sz="4" w:space="0" w:color="auto"/>
            </w:tcBorders>
            <w:vAlign w:val="center"/>
          </w:tcPr>
          <w:p w14:paraId="7111290F" w14:textId="49C4309A" w:rsidR="008C6809" w:rsidRPr="00F80E44" w:rsidRDefault="008C6809" w:rsidP="008C6809">
            <w:pPr>
              <w:spacing w:after="0"/>
              <w:rPr>
                <w:rFonts w:cs="Arial"/>
                <w:lang w:bidi="en-US"/>
              </w:rPr>
            </w:pPr>
            <w:r>
              <w:rPr>
                <w:rFonts w:cs="Arial"/>
                <w:lang w:bidi="en-US"/>
              </w:rPr>
              <w:t>Any Other Business</w:t>
            </w:r>
          </w:p>
        </w:t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3A610CFA" w14:textId="3AA8C73A" w:rsidR="008C6809" w:rsidRPr="00F80E44" w:rsidRDefault="00E6354E" w:rsidP="008C6809">
            <w:pPr>
              <w:spacing w:after="0"/>
              <w:rPr>
                <w:rFonts w:cs="Arial"/>
                <w:lang w:bidi="en-US"/>
              </w:rPr>
            </w:pPr>
            <w:r>
              <w:rPr>
                <w:rFonts w:cs="Arial"/>
                <w:lang w:bidi="en-US"/>
              </w:rPr>
              <w:t>Chair</w:t>
            </w:r>
          </w:p>
        </w:tc>
      </w:tr>
    </w:tbl>
    <w:p w14:paraId="4B82BE43" w14:textId="77777777" w:rsidR="00477729" w:rsidRDefault="00477729" w:rsidP="00477729"/>
    <w:p w14:paraId="7058BBAA" w14:textId="77777777" w:rsidR="003F037B" w:rsidRPr="00426F5A" w:rsidRDefault="003F037B" w:rsidP="00426F5A"/>
    <w:sectPr w:rsidR="003F037B" w:rsidRPr="00426F5A" w:rsidSect="00201C81">
      <w:headerReference w:type="default" r:id="rId8"/>
      <w:footerReference w:type="default" r:id="rId9"/>
      <w:headerReference w:type="first" r:id="rId10"/>
      <w:pgSz w:w="11910" w:h="16840"/>
      <w:pgMar w:top="1843" w:right="1278" w:bottom="1134" w:left="1276" w:header="794"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C2F19D" w14:textId="77777777" w:rsidR="007039AB" w:rsidRDefault="007039AB" w:rsidP="003F037B">
      <w:pPr>
        <w:spacing w:after="0" w:line="240" w:lineRule="auto"/>
      </w:pPr>
      <w:r>
        <w:separator/>
      </w:r>
    </w:p>
  </w:endnote>
  <w:endnote w:type="continuationSeparator" w:id="0">
    <w:p w14:paraId="34E35922" w14:textId="77777777" w:rsidR="007039AB" w:rsidRDefault="007039AB" w:rsidP="003F0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A6A159DD-9BF6-46C8-9D1B-D5B662AAC812}"/>
  </w:font>
  <w:font w:name="Times New Roman">
    <w:panose1 w:val="02020603050405020304"/>
    <w:charset w:val="00"/>
    <w:family w:val="roman"/>
    <w:pitch w:val="variable"/>
    <w:sig w:usb0="E0002EFF" w:usb1="C000785B" w:usb2="00000009" w:usb3="00000000" w:csb0="000001FF" w:csb1="00000000"/>
    <w:embedRegular r:id="rId2" w:fontKey="{C375E4EB-1216-414B-95FA-3010F6F2F4C9}"/>
    <w:embedBold r:id="rId3" w:fontKey="{DF4C0674-EC92-4F1D-BBD7-82D0C70DEF17}"/>
  </w:font>
  <w:font w:name="Courier New">
    <w:panose1 w:val="02070309020205020404"/>
    <w:charset w:val="00"/>
    <w:family w:val="modern"/>
    <w:pitch w:val="fixed"/>
    <w:sig w:usb0="E0002EFF" w:usb1="C0007843" w:usb2="00000009" w:usb3="00000000" w:csb0="000001FF" w:csb1="00000000"/>
    <w:embedRegular r:id="rId4" w:fontKey="{000EF6C0-2098-474F-AB19-C7B3445F2CB0}"/>
  </w:font>
  <w:font w:name="Wingdings">
    <w:panose1 w:val="05000000000000000000"/>
    <w:charset w:val="02"/>
    <w:family w:val="auto"/>
    <w:pitch w:val="variable"/>
    <w:sig w:usb0="00000000" w:usb1="10000000" w:usb2="00000000" w:usb3="00000000" w:csb0="80000000" w:csb1="00000000"/>
    <w:embedRegular r:id="rId5" w:fontKey="{1943EAC1-899B-441A-B542-BAF7100AD529}"/>
  </w:font>
  <w:font w:name="Arial">
    <w:panose1 w:val="020B0604020202020204"/>
    <w:charset w:val="00"/>
    <w:family w:val="swiss"/>
    <w:pitch w:val="variable"/>
    <w:sig w:usb0="E0002EFF" w:usb1="C000785B" w:usb2="00000009" w:usb3="00000000" w:csb0="000001FF" w:csb1="00000000"/>
    <w:embedRegular r:id="rId6" w:fontKey="{2A77756B-D275-4659-A0C0-72A1B7E9C7B9}"/>
    <w:embedBold r:id="rId7" w:fontKey="{5BEED51B-45AF-4172-903C-889B54FC87A9}"/>
    <w:embedItalic r:id="rId8" w:fontKey="{4FAA5B6B-7F39-4B1C-81E8-A9FFB72A0219}"/>
    <w:embedBoldItalic r:id="rId9" w:fontKey="{A46E3A64-8B38-4EA7-9A0C-C52F01A94649}"/>
  </w:font>
  <w:font w:name="Calibri">
    <w:panose1 w:val="020F0502020204030204"/>
    <w:charset w:val="00"/>
    <w:family w:val="swiss"/>
    <w:pitch w:val="variable"/>
    <w:sig w:usb0="E4002EFF" w:usb1="C200247B" w:usb2="00000009" w:usb3="00000000" w:csb0="000001FF" w:csb1="00000000"/>
    <w:embedRegular r:id="rId10" w:fontKey="{DE65098B-81CC-4139-BEA6-F3B943FE8082}"/>
  </w:font>
  <w:font w:name="Bree Serif">
    <w:panose1 w:val="02000503040000020004"/>
    <w:charset w:val="00"/>
    <w:family w:val="auto"/>
    <w:pitch w:val="variable"/>
    <w:sig w:usb0="A00000AF" w:usb1="4000204B" w:usb2="00000000" w:usb3="00000000" w:csb0="00000093" w:csb1="00000000"/>
    <w:embedRegular r:id="rId11" w:fontKey="{4780863C-6B16-4C64-941A-C9DFA2E515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63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3356"/>
      <w:gridCol w:w="2680"/>
    </w:tblGrid>
    <w:tr w:rsidR="00EF4CE9" w:rsidRPr="006916B2" w14:paraId="2223127A" w14:textId="00FB81E6" w:rsidTr="00EF4CE9">
      <w:tc>
        <w:tcPr>
          <w:tcW w:w="4601" w:type="dxa"/>
        </w:tcPr>
        <w:p w14:paraId="5F5929C7" w14:textId="77777777" w:rsidR="00EF4CE9" w:rsidRPr="006916B2" w:rsidRDefault="00EF4CE9" w:rsidP="00EF4CE9">
          <w:pPr>
            <w:pStyle w:val="Footer"/>
          </w:pPr>
          <w:r w:rsidRPr="006916B2">
            <w:rPr>
              <w:noProof/>
            </w:rPr>
            <w:drawing>
              <wp:inline distT="0" distB="0" distL="0" distR="0" wp14:anchorId="7B6E3090" wp14:editId="4D49F587">
                <wp:extent cx="2784764" cy="420948"/>
                <wp:effectExtent l="0" t="0" r="0" b="0"/>
                <wp:docPr id="1" name="Picture 1"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3356" w:type="dxa"/>
        </w:tcPr>
        <w:p w14:paraId="176BEB00" w14:textId="325D79E3" w:rsidR="00EF4CE9" w:rsidRPr="006916B2" w:rsidRDefault="00EF4CE9" w:rsidP="00EF4CE9">
          <w:pPr>
            <w:pStyle w:val="Footer"/>
            <w:jc w:val="right"/>
          </w:pPr>
        </w:p>
      </w:tc>
      <w:tc>
        <w:tcPr>
          <w:tcW w:w="2680" w:type="dxa"/>
        </w:tcPr>
        <w:p w14:paraId="18C36FBF" w14:textId="739A7A17" w:rsidR="00EF4CE9" w:rsidRPr="00EF4CE9" w:rsidRDefault="00EF4CE9" w:rsidP="00EF4CE9">
          <w:pPr>
            <w:pStyle w:val="Footer"/>
            <w:jc w:val="right"/>
            <w:rPr>
              <w:rFonts w:asciiTheme="majorHAnsi" w:hAnsiTheme="majorHAnsi"/>
              <w:sz w:val="36"/>
              <w:szCs w:val="36"/>
            </w:rPr>
          </w:pPr>
          <w:r>
            <w:rPr>
              <w:rFonts w:asciiTheme="majorHAnsi" w:hAnsiTheme="majorHAnsi"/>
              <w:noProof/>
              <w:sz w:val="36"/>
              <w:szCs w:val="36"/>
            </w:rPr>
            <mc:AlternateContent>
              <mc:Choice Requires="wps">
                <w:drawing>
                  <wp:anchor distT="0" distB="0" distL="114300" distR="114300" simplePos="0" relativeHeight="251659264" behindDoc="0" locked="0" layoutInCell="1" allowOverlap="1" wp14:anchorId="084AC550" wp14:editId="5DA5858C">
                    <wp:simplePos x="0" y="0"/>
                    <wp:positionH relativeFrom="column">
                      <wp:posOffset>1194435</wp:posOffset>
                    </wp:positionH>
                    <wp:positionV relativeFrom="paragraph">
                      <wp:posOffset>132080</wp:posOffset>
                    </wp:positionV>
                    <wp:extent cx="504825" cy="400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04825" cy="400050"/>
                            </a:xfrm>
                            <a:prstGeom prst="rect">
                              <a:avLst/>
                            </a:prstGeom>
                            <a:noFill/>
                            <a:ln w="6350">
                              <a:noFill/>
                            </a:ln>
                          </wps:spPr>
                          <wps:txb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77777777"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Pr="00687118">
                                      <w:rPr>
                                        <w:rFonts w:asciiTheme="majorHAnsi" w:hAnsiTheme="majorHAnsi"/>
                                        <w:sz w:val="28"/>
                                        <w:szCs w:val="28"/>
                                      </w:rPr>
                                      <w:t>2</w:t>
                                    </w:r>
                                    <w:r w:rsidRPr="00687118">
                                      <w:rPr>
                                        <w:rFonts w:asciiTheme="majorHAnsi" w:hAnsiTheme="majorHAnsi"/>
                                        <w:noProof/>
                                        <w:sz w:val="28"/>
                                        <w:szCs w:val="28"/>
                                      </w:rPr>
                                      <w:fldChar w:fldCharType="end"/>
                                    </w:r>
                                  </w:p>
                                </w:sdtContent>
                              </w:sdt>
                              <w:p w14:paraId="01690A57" w14:textId="77777777" w:rsidR="00EF4CE9" w:rsidRDefault="00EF4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4AC550" id="_x0000_t202" coordsize="21600,21600" o:spt="202" path="m,l,21600r21600,l21600,xe">
                    <v:stroke joinstyle="miter"/>
                    <v:path gradientshapeok="t" o:connecttype="rect"/>
                  </v:shapetype>
                  <v:shape id="Text Box 4" o:spid="_x0000_s1026" type="#_x0000_t202" style="position:absolute;left:0;text-align:left;margin-left:94.05pt;margin-top:10.4pt;width:39.75pt;height:3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" filled="f" stroked="f" strokeweight=".5pt">
                    <v:textbo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77777777"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Pr="00687118">
                                <w:rPr>
                                  <w:rFonts w:asciiTheme="majorHAnsi" w:hAnsiTheme="majorHAnsi"/>
                                  <w:sz w:val="28"/>
                                  <w:szCs w:val="28"/>
                                </w:rPr>
                                <w:t>2</w:t>
                              </w:r>
                              <w:r w:rsidRPr="00687118">
                                <w:rPr>
                                  <w:rFonts w:asciiTheme="majorHAnsi" w:hAnsiTheme="majorHAnsi"/>
                                  <w:noProof/>
                                  <w:sz w:val="28"/>
                                  <w:szCs w:val="28"/>
                                </w:rPr>
                                <w:fldChar w:fldCharType="end"/>
                              </w:r>
                            </w:p>
                          </w:sdtContent>
                        </w:sdt>
                        <w:p w14:paraId="01690A57" w14:textId="77777777" w:rsidR="00EF4CE9" w:rsidRDefault="00EF4CE9"/>
                      </w:txbxContent>
                    </v:textbox>
                  </v:shape>
                </w:pict>
              </mc:Fallback>
            </mc:AlternateContent>
          </w:r>
        </w:p>
        <w:p w14:paraId="4BB316CA" w14:textId="77777777" w:rsidR="00EF4CE9" w:rsidRPr="00EF4CE9" w:rsidRDefault="00EF4CE9" w:rsidP="00EF4CE9">
          <w:pPr>
            <w:pStyle w:val="Footer"/>
            <w:jc w:val="right"/>
            <w:rPr>
              <w:rFonts w:asciiTheme="majorHAnsi" w:hAnsiTheme="majorHAnsi"/>
              <w:sz w:val="24"/>
              <w:szCs w:val="24"/>
            </w:rPr>
          </w:pPr>
        </w:p>
      </w:tc>
    </w:tr>
  </w:tbl>
  <w:p w14:paraId="3688A3FE" w14:textId="77777777" w:rsidR="006916B2" w:rsidRPr="006916B2" w:rsidRDefault="006916B2" w:rsidP="00691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3AB901" w14:textId="77777777" w:rsidR="007039AB" w:rsidRDefault="007039AB" w:rsidP="003F037B">
      <w:pPr>
        <w:spacing w:after="0" w:line="240" w:lineRule="auto"/>
      </w:pPr>
      <w:r>
        <w:separator/>
      </w:r>
    </w:p>
  </w:footnote>
  <w:footnote w:type="continuationSeparator" w:id="0">
    <w:p w14:paraId="512E91C1" w14:textId="77777777" w:rsidR="007039AB" w:rsidRDefault="007039AB" w:rsidP="003F0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C3AA7" w14:textId="6DAE33F1" w:rsidR="00DF754F" w:rsidRPr="00DF754F" w:rsidRDefault="006C7864" w:rsidP="00DF754F">
    <w:pPr>
      <w:pStyle w:val="Header"/>
      <w:jc w:val="center"/>
      <w:rPr>
        <w:rFonts w:asciiTheme="majorHAnsi" w:hAnsiTheme="majorHAnsi"/>
        <w:color w:val="3B3838" w:themeColor="background2" w:themeShade="40"/>
        <w:sz w:val="32"/>
      </w:rPr>
    </w:pPr>
    <w:r>
      <w:rPr>
        <w:rFonts w:asciiTheme="majorHAnsi" w:hAnsiTheme="majorHAnsi"/>
        <w:color w:val="3B3838" w:themeColor="background2" w:themeShade="40"/>
        <w:sz w:val="32"/>
      </w:rPr>
      <w:t>Corporate</w:t>
    </w:r>
    <w:r w:rsidR="00D11CCB">
      <w:rPr>
        <w:rFonts w:asciiTheme="majorHAnsi" w:hAnsiTheme="majorHAnsi"/>
        <w:color w:val="3B3838" w:themeColor="background2" w:themeShade="40"/>
        <w:sz w:val="32"/>
      </w:rPr>
      <w:t xml:space="preserve"> </w:t>
    </w:r>
    <w:r w:rsidR="00DF754F" w:rsidRPr="00DF754F">
      <w:rPr>
        <w:rFonts w:asciiTheme="majorHAnsi" w:hAnsiTheme="majorHAnsi"/>
        <w:color w:val="3B3838" w:themeColor="background2" w:themeShade="40"/>
        <w:sz w:val="32"/>
      </w:rPr>
      <w:t>Leadership Board (</w:t>
    </w:r>
    <w:r w:rsidR="00D11CCB">
      <w:rPr>
        <w:rFonts w:asciiTheme="majorHAnsi" w:hAnsiTheme="majorHAnsi"/>
        <w:color w:val="3B3838" w:themeColor="background2" w:themeShade="40"/>
        <w:sz w:val="32"/>
      </w:rPr>
      <w:t>C</w:t>
    </w:r>
    <w:r w:rsidR="00DF754F" w:rsidRPr="00DF754F">
      <w:rPr>
        <w:rFonts w:asciiTheme="majorHAnsi" w:hAnsiTheme="majorHAnsi"/>
        <w:color w:val="3B3838" w:themeColor="background2" w:themeShade="40"/>
        <w:sz w:val="32"/>
      </w:rPr>
      <w:t>LB)</w:t>
    </w:r>
  </w:p>
  <w:p w14:paraId="6EDE1EFA" w14:textId="3C630C5C" w:rsidR="00201C81" w:rsidRPr="00DF754F" w:rsidRDefault="00DF754F" w:rsidP="00DF754F">
    <w:pPr>
      <w:pStyle w:val="Header"/>
      <w:jc w:val="center"/>
    </w:pPr>
    <w:r w:rsidRPr="00DF754F">
      <w:rPr>
        <w:rFonts w:asciiTheme="majorHAnsi" w:hAnsiTheme="majorHAnsi"/>
        <w:color w:val="3B3838" w:themeColor="background2" w:themeShade="40"/>
        <w:sz w:val="32"/>
      </w:rPr>
      <w:t>Terms of Reference (TOR)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62"/>
      <w:gridCol w:w="3369"/>
    </w:tblGrid>
    <w:tr w:rsidR="00201C81" w:rsidRPr="006916B2" w14:paraId="51A4F629" w14:textId="77777777" w:rsidTr="00283484">
      <w:tc>
        <w:tcPr>
          <w:tcW w:w="4536" w:type="dxa"/>
        </w:tcPr>
        <w:p w14:paraId="59D9E7FB" w14:textId="77777777" w:rsidR="00201C81" w:rsidRPr="006916B2" w:rsidRDefault="00201C81" w:rsidP="00201C81">
          <w:pPr>
            <w:pStyle w:val="Footer"/>
          </w:pPr>
          <w:r w:rsidRPr="006916B2">
            <w:rPr>
              <w:noProof/>
            </w:rPr>
            <w:drawing>
              <wp:inline distT="0" distB="0" distL="0" distR="0" wp14:anchorId="6F9A3383" wp14:editId="09B728F2">
                <wp:extent cx="2784764" cy="420948"/>
                <wp:effectExtent l="0" t="0" r="0" b="0"/>
                <wp:docPr id="2" name="Picture 2"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17A57A4D" w14:textId="77777777" w:rsidR="00201C81" w:rsidRPr="006916B2" w:rsidRDefault="00201C81" w:rsidP="00201C81">
          <w:pPr>
            <w:pStyle w:val="Footer"/>
          </w:pPr>
        </w:p>
      </w:tc>
      <w:tc>
        <w:tcPr>
          <w:tcW w:w="3393" w:type="dxa"/>
        </w:tcPr>
        <w:p w14:paraId="4251A7F3" w14:textId="77777777" w:rsidR="00201C81" w:rsidRPr="006916B2" w:rsidRDefault="00201C81" w:rsidP="00201C81">
          <w:pPr>
            <w:pStyle w:val="Footer"/>
            <w:jc w:val="right"/>
          </w:pPr>
          <w:r w:rsidRPr="006916B2">
            <w:rPr>
              <w:noProof/>
            </w:rPr>
            <w:drawing>
              <wp:inline distT="0" distB="0" distL="0" distR="0" wp14:anchorId="52AA853C" wp14:editId="72C626E9">
                <wp:extent cx="1075690" cy="433705"/>
                <wp:effectExtent l="0" t="0" r="0" b="4445"/>
                <wp:docPr id="3" name="Picture 3" descr="nhs-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hs-lar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5690" cy="433705"/>
                        </a:xfrm>
                        <a:prstGeom prst="rect">
                          <a:avLst/>
                        </a:prstGeom>
                        <a:noFill/>
                      </pic:spPr>
                    </pic:pic>
                  </a:graphicData>
                </a:graphic>
              </wp:inline>
            </w:drawing>
          </w:r>
        </w:p>
      </w:tc>
    </w:tr>
  </w:tbl>
  <w:p w14:paraId="4084576A" w14:textId="77777777" w:rsidR="00201C81" w:rsidRPr="00201C81" w:rsidRDefault="00201C81" w:rsidP="00201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D1573C"/>
    <w:multiLevelType w:val="hybridMultilevel"/>
    <w:tmpl w:val="A8822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6E163D"/>
    <w:multiLevelType w:val="hybridMultilevel"/>
    <w:tmpl w:val="9C7818BC"/>
    <w:lvl w:ilvl="0" w:tplc="04090001">
      <w:start w:val="1"/>
      <w:numFmt w:val="bullet"/>
      <w:lvlText w:val=""/>
      <w:lvlJc w:val="left"/>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E51C81"/>
    <w:multiLevelType w:val="hybridMultilevel"/>
    <w:tmpl w:val="5C140904"/>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4D06DE"/>
    <w:multiLevelType w:val="hybridMultilevel"/>
    <w:tmpl w:val="E87C74F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0D5D1E"/>
    <w:multiLevelType w:val="hybridMultilevel"/>
    <w:tmpl w:val="0358AA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59300E9"/>
    <w:multiLevelType w:val="hybridMultilevel"/>
    <w:tmpl w:val="30164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AD71BD"/>
    <w:multiLevelType w:val="hybridMultilevel"/>
    <w:tmpl w:val="83B8C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7341C5"/>
    <w:multiLevelType w:val="hybridMultilevel"/>
    <w:tmpl w:val="E41C99A6"/>
    <w:lvl w:ilvl="0" w:tplc="EF4A924A">
      <w:numFmt w:val="bullet"/>
      <w:pStyle w:val="ListParagraph"/>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563C5D"/>
    <w:multiLevelType w:val="hybridMultilevel"/>
    <w:tmpl w:val="FC06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E11A6E"/>
    <w:multiLevelType w:val="hybridMultilevel"/>
    <w:tmpl w:val="30C6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E35A82"/>
    <w:multiLevelType w:val="hybridMultilevel"/>
    <w:tmpl w:val="CA1C0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D877B0"/>
    <w:multiLevelType w:val="hybridMultilevel"/>
    <w:tmpl w:val="9DC0507C"/>
    <w:lvl w:ilvl="0" w:tplc="E566FBE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BF52A0"/>
    <w:multiLevelType w:val="hybridMultilevel"/>
    <w:tmpl w:val="2196F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D21006"/>
    <w:multiLevelType w:val="hybridMultilevel"/>
    <w:tmpl w:val="B7D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812B20"/>
    <w:multiLevelType w:val="hybridMultilevel"/>
    <w:tmpl w:val="2AE891FA"/>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CB7549"/>
    <w:multiLevelType w:val="hybridMultilevel"/>
    <w:tmpl w:val="D7624D8E"/>
    <w:lvl w:ilvl="0" w:tplc="D6C0465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CF5C99"/>
    <w:multiLevelType w:val="hybridMultilevel"/>
    <w:tmpl w:val="51F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327FAA"/>
    <w:multiLevelType w:val="hybridMultilevel"/>
    <w:tmpl w:val="ABE0587E"/>
    <w:lvl w:ilvl="0" w:tplc="71844D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3D41AE"/>
    <w:multiLevelType w:val="hybridMultilevel"/>
    <w:tmpl w:val="41585038"/>
    <w:lvl w:ilvl="0" w:tplc="ED06AB24">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FA55297"/>
    <w:multiLevelType w:val="hybridMultilevel"/>
    <w:tmpl w:val="7064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FA1538"/>
    <w:multiLevelType w:val="hybridMultilevel"/>
    <w:tmpl w:val="6644CC2C"/>
    <w:lvl w:ilvl="0" w:tplc="920C629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3431238">
    <w:abstractNumId w:val="6"/>
  </w:num>
  <w:num w:numId="2" w16cid:durableId="700979732">
    <w:abstractNumId w:val="1"/>
  </w:num>
  <w:num w:numId="3" w16cid:durableId="1078014631">
    <w:abstractNumId w:val="9"/>
  </w:num>
  <w:num w:numId="4" w16cid:durableId="1026369801">
    <w:abstractNumId w:val="13"/>
  </w:num>
  <w:num w:numId="5" w16cid:durableId="1431773662">
    <w:abstractNumId w:val="0"/>
  </w:num>
  <w:num w:numId="6" w16cid:durableId="984167411">
    <w:abstractNumId w:val="16"/>
  </w:num>
  <w:num w:numId="7" w16cid:durableId="1858032652">
    <w:abstractNumId w:val="18"/>
  </w:num>
  <w:num w:numId="8" w16cid:durableId="1154101574">
    <w:abstractNumId w:val="12"/>
  </w:num>
  <w:num w:numId="9" w16cid:durableId="661588625">
    <w:abstractNumId w:val="3"/>
  </w:num>
  <w:num w:numId="10" w16cid:durableId="468595415">
    <w:abstractNumId w:val="8"/>
  </w:num>
  <w:num w:numId="11" w16cid:durableId="171335668">
    <w:abstractNumId w:val="17"/>
  </w:num>
  <w:num w:numId="12" w16cid:durableId="632172668">
    <w:abstractNumId w:val="19"/>
  </w:num>
  <w:num w:numId="13" w16cid:durableId="1345592113">
    <w:abstractNumId w:val="2"/>
  </w:num>
  <w:num w:numId="14" w16cid:durableId="1741519028">
    <w:abstractNumId w:val="17"/>
  </w:num>
  <w:num w:numId="15" w16cid:durableId="1002245584">
    <w:abstractNumId w:val="14"/>
  </w:num>
  <w:num w:numId="16" w16cid:durableId="1598052533">
    <w:abstractNumId w:val="15"/>
  </w:num>
  <w:num w:numId="17" w16cid:durableId="316107997">
    <w:abstractNumId w:val="10"/>
  </w:num>
  <w:num w:numId="18" w16cid:durableId="1802726324">
    <w:abstractNumId w:val="11"/>
  </w:num>
  <w:num w:numId="19" w16cid:durableId="607350719">
    <w:abstractNumId w:val="4"/>
  </w:num>
  <w:num w:numId="20" w16cid:durableId="852959367">
    <w:abstractNumId w:val="5"/>
  </w:num>
  <w:num w:numId="21" w16cid:durableId="476994010">
    <w:abstractNumId w:val="7"/>
  </w:num>
  <w:num w:numId="22" w16cid:durableId="1474904964">
    <w:abstractNumId w:val="20"/>
  </w:num>
  <w:num w:numId="23" w16cid:durableId="4868691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2CA"/>
    <w:rsid w:val="00002B4D"/>
    <w:rsid w:val="000435A3"/>
    <w:rsid w:val="000A4268"/>
    <w:rsid w:val="001101C3"/>
    <w:rsid w:val="001727E7"/>
    <w:rsid w:val="00175864"/>
    <w:rsid w:val="001832CB"/>
    <w:rsid w:val="0019394F"/>
    <w:rsid w:val="00201C81"/>
    <w:rsid w:val="002358A6"/>
    <w:rsid w:val="002B14A0"/>
    <w:rsid w:val="002E6BCC"/>
    <w:rsid w:val="00345C43"/>
    <w:rsid w:val="003B6FA1"/>
    <w:rsid w:val="003B7015"/>
    <w:rsid w:val="003E5324"/>
    <w:rsid w:val="003F037B"/>
    <w:rsid w:val="00410309"/>
    <w:rsid w:val="00420482"/>
    <w:rsid w:val="00426F5A"/>
    <w:rsid w:val="0047176A"/>
    <w:rsid w:val="00477729"/>
    <w:rsid w:val="00484426"/>
    <w:rsid w:val="004907AF"/>
    <w:rsid w:val="004B525A"/>
    <w:rsid w:val="004D0166"/>
    <w:rsid w:val="004D0936"/>
    <w:rsid w:val="004E4992"/>
    <w:rsid w:val="00551851"/>
    <w:rsid w:val="006729FB"/>
    <w:rsid w:val="00673D92"/>
    <w:rsid w:val="00680120"/>
    <w:rsid w:val="00687118"/>
    <w:rsid w:val="006916B2"/>
    <w:rsid w:val="006C7864"/>
    <w:rsid w:val="006D0E34"/>
    <w:rsid w:val="006E1BFF"/>
    <w:rsid w:val="007039AB"/>
    <w:rsid w:val="00800EDC"/>
    <w:rsid w:val="008122CA"/>
    <w:rsid w:val="00821EA7"/>
    <w:rsid w:val="00863EA2"/>
    <w:rsid w:val="0089001A"/>
    <w:rsid w:val="008C6809"/>
    <w:rsid w:val="00985267"/>
    <w:rsid w:val="00990626"/>
    <w:rsid w:val="009B00B4"/>
    <w:rsid w:val="009D217C"/>
    <w:rsid w:val="009E4011"/>
    <w:rsid w:val="00A13860"/>
    <w:rsid w:val="00A1529B"/>
    <w:rsid w:val="00AF0C16"/>
    <w:rsid w:val="00B1340E"/>
    <w:rsid w:val="00B7582F"/>
    <w:rsid w:val="00B9218C"/>
    <w:rsid w:val="00BC61DB"/>
    <w:rsid w:val="00C270B0"/>
    <w:rsid w:val="00C47B58"/>
    <w:rsid w:val="00CA5C4C"/>
    <w:rsid w:val="00D11CCB"/>
    <w:rsid w:val="00DC0AED"/>
    <w:rsid w:val="00DE40D8"/>
    <w:rsid w:val="00DF754F"/>
    <w:rsid w:val="00E507B7"/>
    <w:rsid w:val="00E51DF9"/>
    <w:rsid w:val="00E55566"/>
    <w:rsid w:val="00E6354E"/>
    <w:rsid w:val="00E9063A"/>
    <w:rsid w:val="00EB4B6D"/>
    <w:rsid w:val="00EF29B6"/>
    <w:rsid w:val="00EF4CE9"/>
    <w:rsid w:val="00F64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44871"/>
  <w15:chartTrackingRefBased/>
  <w15:docId w15:val="{232926DC-DF58-4BEA-BCC9-5B28F4170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37B"/>
    <w:rPr>
      <w:rFonts w:ascii="Arial" w:hAnsi="Arial"/>
    </w:rPr>
  </w:style>
  <w:style w:type="paragraph" w:styleId="Heading1">
    <w:name w:val="heading 1"/>
    <w:basedOn w:val="Normal"/>
    <w:next w:val="Normal"/>
    <w:link w:val="Heading1Char"/>
    <w:autoRedefine/>
    <w:uiPriority w:val="9"/>
    <w:qFormat/>
    <w:rsid w:val="00863EA2"/>
    <w:pPr>
      <w:keepNext/>
      <w:keepLines/>
      <w:spacing w:after="0" w:line="240" w:lineRule="auto"/>
      <w:jc w:val="center"/>
      <w:outlineLvl w:val="0"/>
    </w:pPr>
    <w:rPr>
      <w:rFonts w:ascii="Bree Serif" w:eastAsiaTheme="majorEastAsia" w:hAnsi="Bree Serif" w:cstheme="majorBidi"/>
      <w:color w:val="007777" w:themeColor="accent1"/>
      <w:sz w:val="80"/>
      <w:szCs w:val="80"/>
      <w:lang w:val="en-US" w:bidi="en-US"/>
    </w:rPr>
  </w:style>
  <w:style w:type="paragraph" w:styleId="Heading2">
    <w:name w:val="heading 2"/>
    <w:basedOn w:val="Normal"/>
    <w:next w:val="Normal"/>
    <w:link w:val="Heading2Char"/>
    <w:autoRedefine/>
    <w:uiPriority w:val="9"/>
    <w:unhideWhenUsed/>
    <w:qFormat/>
    <w:rsid w:val="002358A6"/>
    <w:pPr>
      <w:keepNext/>
      <w:keepLines/>
      <w:spacing w:before="480" w:after="120"/>
      <w:outlineLvl w:val="1"/>
    </w:pPr>
    <w:rPr>
      <w:rFonts w:ascii="Bree Serif" w:eastAsiaTheme="majorEastAsia" w:hAnsi="Bree Serif" w:cstheme="majorBidi"/>
      <w:color w:val="93430C" w:themeColor="accent2" w:themeShade="BF"/>
      <w:sz w:val="32"/>
      <w:szCs w:val="26"/>
    </w:rPr>
  </w:style>
  <w:style w:type="paragraph" w:styleId="Heading3">
    <w:name w:val="heading 3"/>
    <w:basedOn w:val="Heading2"/>
    <w:next w:val="Normal"/>
    <w:link w:val="Heading3Char"/>
    <w:autoRedefine/>
    <w:uiPriority w:val="9"/>
    <w:unhideWhenUsed/>
    <w:qFormat/>
    <w:rsid w:val="002358A6"/>
    <w:pPr>
      <w:spacing w:before="120"/>
      <w:outlineLvl w:val="2"/>
    </w:pPr>
    <w:rPr>
      <w:color w:val="007777" w:themeColor="accent1"/>
      <w:sz w:val="28"/>
    </w:rPr>
  </w:style>
  <w:style w:type="paragraph" w:styleId="Heading4">
    <w:name w:val="heading 4"/>
    <w:basedOn w:val="Heading3"/>
    <w:next w:val="Normal"/>
    <w:link w:val="Heading4Char"/>
    <w:uiPriority w:val="9"/>
    <w:unhideWhenUsed/>
    <w:qFormat/>
    <w:rsid w:val="00551851"/>
    <w:pP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2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63EA2"/>
    <w:rPr>
      <w:rFonts w:ascii="Bree Serif" w:eastAsiaTheme="majorEastAsia" w:hAnsi="Bree Serif" w:cstheme="majorBidi"/>
      <w:color w:val="007777" w:themeColor="accent1"/>
      <w:sz w:val="80"/>
      <w:szCs w:val="80"/>
      <w:lang w:val="en-US" w:bidi="en-US"/>
    </w:rPr>
  </w:style>
  <w:style w:type="character" w:customStyle="1" w:styleId="Heading2Char">
    <w:name w:val="Heading 2 Char"/>
    <w:basedOn w:val="DefaultParagraphFont"/>
    <w:link w:val="Heading2"/>
    <w:uiPriority w:val="9"/>
    <w:rsid w:val="002358A6"/>
    <w:rPr>
      <w:rFonts w:ascii="Bree Serif" w:eastAsiaTheme="majorEastAsia" w:hAnsi="Bree Serif" w:cstheme="majorBidi"/>
      <w:color w:val="93430C" w:themeColor="accent2" w:themeShade="BF"/>
      <w:sz w:val="32"/>
      <w:szCs w:val="26"/>
    </w:rPr>
  </w:style>
  <w:style w:type="paragraph" w:styleId="Header">
    <w:name w:val="header"/>
    <w:basedOn w:val="Normal"/>
    <w:link w:val="HeaderChar"/>
    <w:uiPriority w:val="99"/>
    <w:unhideWhenUsed/>
    <w:rsid w:val="003F0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37B"/>
  </w:style>
  <w:style w:type="paragraph" w:styleId="Footer">
    <w:name w:val="footer"/>
    <w:basedOn w:val="Normal"/>
    <w:link w:val="FooterChar"/>
    <w:uiPriority w:val="99"/>
    <w:unhideWhenUsed/>
    <w:rsid w:val="003F0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37B"/>
  </w:style>
  <w:style w:type="character" w:styleId="Hyperlink">
    <w:name w:val="Hyperlink"/>
    <w:basedOn w:val="DefaultParagraphFont"/>
    <w:uiPriority w:val="99"/>
    <w:unhideWhenUsed/>
    <w:rsid w:val="003F037B"/>
    <w:rPr>
      <w:color w:val="0563C1" w:themeColor="hyperlink"/>
      <w:u w:val="single"/>
    </w:rPr>
  </w:style>
  <w:style w:type="paragraph" w:customStyle="1" w:styleId="Heading40">
    <w:name w:val="Heading 4."/>
    <w:basedOn w:val="Normal"/>
    <w:link w:val="Heading4Char0"/>
    <w:rsid w:val="00551851"/>
  </w:style>
  <w:style w:type="character" w:customStyle="1" w:styleId="Heading3Char">
    <w:name w:val="Heading 3 Char"/>
    <w:basedOn w:val="DefaultParagraphFont"/>
    <w:link w:val="Heading3"/>
    <w:uiPriority w:val="9"/>
    <w:rsid w:val="002358A6"/>
    <w:rPr>
      <w:rFonts w:ascii="Bree Serif" w:eastAsiaTheme="majorEastAsia" w:hAnsi="Bree Serif" w:cstheme="majorBidi"/>
      <w:color w:val="007777" w:themeColor="accent1"/>
      <w:sz w:val="28"/>
      <w:szCs w:val="26"/>
    </w:rPr>
  </w:style>
  <w:style w:type="character" w:customStyle="1" w:styleId="Heading4Char0">
    <w:name w:val="Heading 4. Char"/>
    <w:basedOn w:val="DefaultParagraphFont"/>
    <w:link w:val="Heading40"/>
    <w:rsid w:val="00551851"/>
    <w:rPr>
      <w:rFonts w:ascii="Arial" w:hAnsi="Arial"/>
    </w:rPr>
  </w:style>
  <w:style w:type="character" w:customStyle="1" w:styleId="Heading4Char">
    <w:name w:val="Heading 4 Char"/>
    <w:basedOn w:val="DefaultParagraphFont"/>
    <w:link w:val="Heading4"/>
    <w:uiPriority w:val="9"/>
    <w:rsid w:val="00551851"/>
    <w:rPr>
      <w:rFonts w:ascii="Bree Serif" w:eastAsiaTheme="majorEastAsia" w:hAnsi="Bree Serif" w:cstheme="majorBidi"/>
      <w:color w:val="000000" w:themeColor="text1"/>
      <w:sz w:val="24"/>
      <w:szCs w:val="26"/>
    </w:rPr>
  </w:style>
  <w:style w:type="paragraph" w:styleId="ListParagraph">
    <w:name w:val="List Paragraph"/>
    <w:basedOn w:val="Normal"/>
    <w:autoRedefine/>
    <w:uiPriority w:val="34"/>
    <w:qFormat/>
    <w:rsid w:val="006729FB"/>
    <w:pPr>
      <w:numPr>
        <w:numId w:val="21"/>
      </w:numPr>
      <w:spacing w:after="0"/>
    </w:pPr>
  </w:style>
  <w:style w:type="paragraph" w:styleId="TOCHeading">
    <w:name w:val="TOC Heading"/>
    <w:basedOn w:val="Heading1"/>
    <w:next w:val="Normal"/>
    <w:uiPriority w:val="39"/>
    <w:unhideWhenUsed/>
    <w:qFormat/>
    <w:rsid w:val="003E5324"/>
    <w:pPr>
      <w:spacing w:after="120"/>
      <w:jc w:val="both"/>
      <w:outlineLvl w:val="9"/>
    </w:pPr>
    <w:rPr>
      <w:rFonts w:asciiTheme="majorHAnsi" w:eastAsia="Times New Roman" w:hAnsiTheme="majorHAnsi" w:cs="Times New Roman"/>
      <w:spacing w:val="5"/>
      <w:sz w:val="48"/>
      <w:szCs w:val="36"/>
    </w:rPr>
  </w:style>
  <w:style w:type="paragraph" w:styleId="TOC2">
    <w:name w:val="toc 2"/>
    <w:basedOn w:val="Normal"/>
    <w:next w:val="Normal"/>
    <w:autoRedefine/>
    <w:uiPriority w:val="39"/>
    <w:unhideWhenUsed/>
    <w:rsid w:val="002358A6"/>
    <w:pPr>
      <w:spacing w:before="120" w:after="0"/>
      <w:ind w:left="220"/>
    </w:pPr>
    <w:rPr>
      <w:rFonts w:asciiTheme="minorHAnsi" w:hAnsiTheme="minorHAnsi" w:cstheme="minorHAnsi"/>
      <w:i/>
      <w:iCs/>
      <w:szCs w:val="20"/>
    </w:rPr>
  </w:style>
  <w:style w:type="paragraph" w:styleId="TOC1">
    <w:name w:val="toc 1"/>
    <w:basedOn w:val="Normal"/>
    <w:next w:val="Normal"/>
    <w:autoRedefine/>
    <w:uiPriority w:val="39"/>
    <w:unhideWhenUsed/>
    <w:rsid w:val="002358A6"/>
    <w:pPr>
      <w:spacing w:before="240" w:after="120"/>
    </w:pPr>
    <w:rPr>
      <w:rFonts w:asciiTheme="minorHAnsi" w:hAnsiTheme="minorHAnsi" w:cstheme="minorHAnsi"/>
      <w:b/>
      <w:bCs/>
      <w:color w:val="007777" w:themeColor="accent1"/>
      <w:sz w:val="24"/>
      <w:szCs w:val="20"/>
    </w:rPr>
  </w:style>
  <w:style w:type="paragraph" w:customStyle="1" w:styleId="Default">
    <w:name w:val="Default"/>
    <w:rsid w:val="00426F5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OC3">
    <w:name w:val="toc 3"/>
    <w:basedOn w:val="Normal"/>
    <w:next w:val="Normal"/>
    <w:autoRedefine/>
    <w:uiPriority w:val="39"/>
    <w:unhideWhenUsed/>
    <w:rsid w:val="003E5324"/>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E5324"/>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E5324"/>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E5324"/>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E5324"/>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E5324"/>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E5324"/>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1797164">
      <w:bodyDiv w:val="1"/>
      <w:marLeft w:val="0"/>
      <w:marRight w:val="0"/>
      <w:marTop w:val="0"/>
      <w:marBottom w:val="0"/>
      <w:divBdr>
        <w:top w:val="none" w:sz="0" w:space="0" w:color="auto"/>
        <w:left w:val="none" w:sz="0" w:space="0" w:color="auto"/>
        <w:bottom w:val="none" w:sz="0" w:space="0" w:color="auto"/>
        <w:right w:val="none" w:sz="0" w:space="0" w:color="auto"/>
      </w:divBdr>
    </w:div>
    <w:div w:id="1001543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risDoc">
      <a:dk1>
        <a:sysClr val="windowText" lastClr="000000"/>
      </a:dk1>
      <a:lt1>
        <a:sysClr val="window" lastClr="FFFFFF"/>
      </a:lt1>
      <a:dk2>
        <a:srgbClr val="44546A"/>
      </a:dk2>
      <a:lt2>
        <a:srgbClr val="E7E6E6"/>
      </a:lt2>
      <a:accent1>
        <a:srgbClr val="007777"/>
      </a:accent1>
      <a:accent2>
        <a:srgbClr val="C55A11"/>
      </a:accent2>
      <a:accent3>
        <a:srgbClr val="0070C0"/>
      </a:accent3>
      <a:accent4>
        <a:srgbClr val="CC0099"/>
      </a:accent4>
      <a:accent5>
        <a:srgbClr val="5B9BD5"/>
      </a:accent5>
      <a:accent6>
        <a:srgbClr val="70AD47"/>
      </a:accent6>
      <a:hlink>
        <a:srgbClr val="0563C1"/>
      </a:hlink>
      <a:folHlink>
        <a:srgbClr val="954F72"/>
      </a:folHlink>
    </a:clrScheme>
    <a:fontScheme name="BrisDoc">
      <a:majorFont>
        <a:latin typeface="Bree Serif"/>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42FAF-D205-4FF0-866B-C86E4971677D}">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3</TotalTime>
  <Pages>7</Pages>
  <Words>1271</Words>
  <Characters>7250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Morrison</dc:creator>
  <cp:keywords/>
  <dc:description/>
  <cp:lastModifiedBy>Jaymee Brady</cp:lastModifiedBy>
  <cp:revision>5</cp:revision>
  <cp:lastPrinted>2022-02-09T17:27:00Z</cp:lastPrinted>
  <dcterms:created xsi:type="dcterms:W3CDTF">2024-08-22T14:10:00Z</dcterms:created>
  <dcterms:modified xsi:type="dcterms:W3CDTF">2024-10-16T09:33:00Z</dcterms:modified>
</cp:coreProperties>
</file>